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64" w:rsidRPr="00543964" w:rsidRDefault="00543964" w:rsidP="00543964">
      <w:pPr>
        <w:jc w:val="center"/>
      </w:pPr>
      <w:bookmarkStart w:id="0" w:name="_GoBack"/>
      <w:bookmarkEnd w:id="0"/>
    </w:p>
    <w:p w:rsidR="0029387E" w:rsidRPr="00543964" w:rsidRDefault="0029387E" w:rsidP="0029387E">
      <w:pPr>
        <w:spacing w:after="0"/>
        <w:jc w:val="center"/>
        <w:rPr>
          <w:rFonts w:ascii="Cambria" w:hAnsi="Cambria"/>
          <w:b/>
          <w:sz w:val="72"/>
          <w:szCs w:val="72"/>
        </w:rPr>
      </w:pPr>
      <w:r w:rsidRPr="00543964">
        <w:rPr>
          <w:rFonts w:ascii="Cambria" w:hAnsi="Cambria"/>
          <w:b/>
          <w:sz w:val="72"/>
          <w:szCs w:val="72"/>
        </w:rPr>
        <w:t>SAMAGRA SHIKSHA</w:t>
      </w:r>
    </w:p>
    <w:p w:rsidR="0029387E" w:rsidRPr="0029387E" w:rsidRDefault="0029387E" w:rsidP="0029387E">
      <w:pPr>
        <w:spacing w:after="0"/>
        <w:jc w:val="center"/>
        <w:rPr>
          <w:rFonts w:ascii="Cambria" w:hAnsi="Cambria"/>
          <w:b/>
          <w:sz w:val="52"/>
          <w:szCs w:val="52"/>
        </w:rPr>
      </w:pPr>
    </w:p>
    <w:p w:rsidR="0029387E" w:rsidRDefault="0029387E" w:rsidP="0029387E">
      <w:pPr>
        <w:jc w:val="center"/>
        <w:rPr>
          <w:rFonts w:ascii="Cambria" w:hAnsi="Cambria"/>
          <w:b/>
          <w:sz w:val="52"/>
          <w:szCs w:val="52"/>
        </w:rPr>
      </w:pPr>
      <w:r w:rsidRPr="0029387E">
        <w:rPr>
          <w:rFonts w:ascii="Cambria" w:hAnsi="Cambria"/>
          <w:b/>
          <w:sz w:val="52"/>
          <w:szCs w:val="52"/>
        </w:rPr>
        <w:t xml:space="preserve">Teacher Education </w:t>
      </w:r>
      <w:r>
        <w:rPr>
          <w:rFonts w:ascii="Cambria" w:hAnsi="Cambria"/>
          <w:b/>
          <w:sz w:val="52"/>
          <w:szCs w:val="52"/>
        </w:rPr>
        <w:t xml:space="preserve">– </w:t>
      </w:r>
      <w:r w:rsidR="00BB0370">
        <w:rPr>
          <w:rFonts w:ascii="Cambria" w:hAnsi="Cambria"/>
          <w:b/>
          <w:sz w:val="52"/>
          <w:szCs w:val="52"/>
        </w:rPr>
        <w:t xml:space="preserve">AWP&amp;B 2020-21 </w:t>
      </w:r>
      <w:r>
        <w:rPr>
          <w:rFonts w:ascii="Cambria" w:hAnsi="Cambria"/>
          <w:b/>
          <w:sz w:val="52"/>
          <w:szCs w:val="52"/>
        </w:rPr>
        <w:t>Formats</w:t>
      </w:r>
      <w:r w:rsidR="00126CED">
        <w:rPr>
          <w:rFonts w:ascii="Cambria" w:hAnsi="Cambria"/>
          <w:b/>
          <w:sz w:val="52"/>
          <w:szCs w:val="52"/>
        </w:rPr>
        <w:t>- IASE</w:t>
      </w:r>
    </w:p>
    <w:p w:rsidR="0029387E" w:rsidRDefault="0029387E" w:rsidP="0029387E">
      <w:pPr>
        <w:jc w:val="center"/>
        <w:rPr>
          <w:rFonts w:ascii="Cambria" w:hAnsi="Cambria"/>
          <w:b/>
          <w:sz w:val="52"/>
          <w:szCs w:val="52"/>
        </w:rPr>
      </w:pPr>
    </w:p>
    <w:p w:rsidR="0029387E" w:rsidRDefault="0029387E" w:rsidP="0029387E">
      <w:pPr>
        <w:jc w:val="center"/>
        <w:rPr>
          <w:rFonts w:ascii="Cambria" w:hAnsi="Cambria"/>
          <w:b/>
          <w:sz w:val="52"/>
          <w:szCs w:val="52"/>
        </w:rPr>
      </w:pPr>
      <w:r>
        <w:rPr>
          <w:noProof/>
          <w:lang w:val="en-US" w:bidi="hi-IN"/>
        </w:rPr>
        <w:drawing>
          <wp:inline distT="0" distB="0" distL="0" distR="0">
            <wp:extent cx="2391638" cy="2286000"/>
            <wp:effectExtent l="19050" t="0" r="8662" b="0"/>
            <wp:docPr id="4" name="Picture 1" descr="Image result for national emblem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emblem png&quot;"/>
                    <pic:cNvPicPr>
                      <a:picLocks noChangeAspect="1" noChangeArrowheads="1"/>
                    </pic:cNvPicPr>
                  </pic:nvPicPr>
                  <pic:blipFill>
                    <a:blip r:embed="rId8"/>
                    <a:srcRect/>
                    <a:stretch>
                      <a:fillRect/>
                    </a:stretch>
                  </pic:blipFill>
                  <pic:spPr bwMode="auto">
                    <a:xfrm>
                      <a:off x="0" y="0"/>
                      <a:ext cx="2391808" cy="2286163"/>
                    </a:xfrm>
                    <a:prstGeom prst="rect">
                      <a:avLst/>
                    </a:prstGeom>
                    <a:noFill/>
                    <a:ln w="9525">
                      <a:noFill/>
                      <a:miter lim="800000"/>
                      <a:headEnd/>
                      <a:tailEnd/>
                    </a:ln>
                  </pic:spPr>
                </pic:pic>
              </a:graphicData>
            </a:graphic>
          </wp:inline>
        </w:drawing>
      </w:r>
    </w:p>
    <w:p w:rsidR="0029387E" w:rsidRPr="00B43997" w:rsidRDefault="0029387E" w:rsidP="0029387E">
      <w:pPr>
        <w:spacing w:after="0" w:line="240" w:lineRule="auto"/>
        <w:jc w:val="center"/>
        <w:rPr>
          <w:rFonts w:ascii="Cambria" w:hAnsi="Cambria"/>
          <w:b/>
          <w:sz w:val="24"/>
          <w:szCs w:val="24"/>
        </w:rPr>
      </w:pPr>
      <w:r w:rsidRPr="00B43997">
        <w:rPr>
          <w:rFonts w:ascii="Cambria" w:hAnsi="Cambria"/>
          <w:b/>
          <w:sz w:val="24"/>
          <w:szCs w:val="24"/>
        </w:rPr>
        <w:t>Ministry of Human Resource Development</w:t>
      </w:r>
    </w:p>
    <w:p w:rsidR="0029387E" w:rsidRPr="00B43997" w:rsidRDefault="0029387E" w:rsidP="0029387E">
      <w:pPr>
        <w:spacing w:after="0" w:line="240" w:lineRule="auto"/>
        <w:jc w:val="center"/>
        <w:rPr>
          <w:rFonts w:ascii="Cambria" w:hAnsi="Cambria"/>
          <w:b/>
          <w:sz w:val="24"/>
          <w:szCs w:val="24"/>
        </w:rPr>
      </w:pPr>
      <w:r w:rsidRPr="00B43997">
        <w:rPr>
          <w:rFonts w:ascii="Cambria" w:hAnsi="Cambria"/>
          <w:b/>
          <w:sz w:val="24"/>
          <w:szCs w:val="24"/>
        </w:rPr>
        <w:t>Department of School Education and Literacy</w:t>
      </w:r>
    </w:p>
    <w:p w:rsidR="0029387E" w:rsidRDefault="0029387E">
      <w:pPr>
        <w:rPr>
          <w:rFonts w:ascii="Cambria" w:hAnsi="Cambria"/>
          <w:b/>
        </w:rPr>
      </w:pPr>
      <w:r>
        <w:rPr>
          <w:rFonts w:ascii="Cambria" w:hAnsi="Cambria"/>
          <w:b/>
        </w:rPr>
        <w:br w:type="page"/>
      </w:r>
    </w:p>
    <w:p w:rsidR="00B43997" w:rsidRDefault="00B43997">
      <w:pPr>
        <w:rPr>
          <w:rFonts w:ascii="Cambria" w:hAnsi="Cambria"/>
          <w:b/>
        </w:rPr>
      </w:pPr>
    </w:p>
    <w:p w:rsidR="00B43997" w:rsidRPr="00543964" w:rsidRDefault="00543964" w:rsidP="00B43997">
      <w:pPr>
        <w:jc w:val="center"/>
        <w:rPr>
          <w:rFonts w:ascii="Cambria" w:hAnsi="Cambria"/>
          <w:b/>
          <w:spacing w:val="40"/>
          <w:sz w:val="32"/>
          <w:szCs w:val="32"/>
          <w:u w:val="single"/>
        </w:rPr>
      </w:pPr>
      <w:r w:rsidRPr="00543964">
        <w:rPr>
          <w:rFonts w:ascii="Cambria" w:hAnsi="Cambria"/>
          <w:b/>
          <w:spacing w:val="40"/>
          <w:sz w:val="32"/>
          <w:szCs w:val="32"/>
          <w:u w:val="single"/>
        </w:rPr>
        <w:t>CONTENTS</w:t>
      </w:r>
    </w:p>
    <w:p w:rsidR="00B43997" w:rsidRDefault="00B43997">
      <w:pPr>
        <w:rPr>
          <w:rFonts w:ascii="Cambria" w:hAnsi="Cambria"/>
          <w:b/>
        </w:rPr>
      </w:pPr>
    </w:p>
    <w:tbl>
      <w:tblPr>
        <w:tblStyle w:val="TableGrid"/>
        <w:tblW w:w="0" w:type="auto"/>
        <w:jc w:val="center"/>
        <w:tblLook w:val="04A0"/>
      </w:tblPr>
      <w:tblGrid>
        <w:gridCol w:w="1008"/>
        <w:gridCol w:w="10620"/>
        <w:gridCol w:w="3986"/>
      </w:tblGrid>
      <w:tr w:rsidR="00B43997" w:rsidRPr="00B43997" w:rsidTr="00047FC6">
        <w:trPr>
          <w:jc w:val="center"/>
        </w:trPr>
        <w:tc>
          <w:tcPr>
            <w:tcW w:w="1008"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S. No.</w:t>
            </w:r>
          </w:p>
        </w:tc>
        <w:tc>
          <w:tcPr>
            <w:tcW w:w="10620"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Description</w:t>
            </w:r>
          </w:p>
        </w:tc>
        <w:tc>
          <w:tcPr>
            <w:tcW w:w="3986"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Page No.</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 xml:space="preserve">1. </w:t>
            </w:r>
          </w:p>
        </w:tc>
        <w:tc>
          <w:tcPr>
            <w:tcW w:w="10620" w:type="dxa"/>
          </w:tcPr>
          <w:p w:rsidR="00B43997" w:rsidRPr="00B43997" w:rsidRDefault="00B43997" w:rsidP="00B43997">
            <w:pPr>
              <w:spacing w:before="120" w:after="120" w:line="240" w:lineRule="exact"/>
              <w:rPr>
                <w:rFonts w:ascii="Cambria" w:hAnsi="Cambria"/>
                <w:b/>
                <w:sz w:val="24"/>
                <w:szCs w:val="24"/>
              </w:rPr>
            </w:pPr>
            <w:r>
              <w:rPr>
                <w:rFonts w:ascii="Cambria" w:hAnsi="Cambria"/>
                <w:b/>
                <w:sz w:val="24"/>
                <w:szCs w:val="24"/>
              </w:rPr>
              <w:t>State level dashboard</w:t>
            </w:r>
          </w:p>
        </w:tc>
        <w:tc>
          <w:tcPr>
            <w:tcW w:w="3986" w:type="dxa"/>
            <w:vAlign w:val="center"/>
          </w:tcPr>
          <w:p w:rsidR="00B43997" w:rsidRPr="00543964" w:rsidRDefault="00543964" w:rsidP="00543964">
            <w:pPr>
              <w:spacing w:before="120" w:after="120" w:line="240" w:lineRule="exact"/>
              <w:jc w:val="center"/>
              <w:rPr>
                <w:rFonts w:ascii="Cambria" w:hAnsi="Cambria"/>
                <w:b/>
                <w:sz w:val="32"/>
                <w:szCs w:val="32"/>
              </w:rPr>
            </w:pPr>
            <w:r>
              <w:rPr>
                <w:rFonts w:ascii="Cambria" w:hAnsi="Cambria"/>
                <w:b/>
                <w:sz w:val="32"/>
                <w:szCs w:val="32"/>
              </w:rPr>
              <w:t>1</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2.</w:t>
            </w:r>
          </w:p>
        </w:tc>
        <w:tc>
          <w:tcPr>
            <w:tcW w:w="10620" w:type="dxa"/>
          </w:tcPr>
          <w:p w:rsidR="00B43997" w:rsidRPr="00B43997" w:rsidRDefault="00B43997" w:rsidP="00B43997">
            <w:pPr>
              <w:spacing w:before="120" w:after="120" w:line="240" w:lineRule="exact"/>
              <w:rPr>
                <w:rFonts w:ascii="Cambria" w:hAnsi="Cambria"/>
                <w:b/>
                <w:sz w:val="24"/>
                <w:szCs w:val="24"/>
              </w:rPr>
            </w:pPr>
            <w:r w:rsidRPr="00AE137B">
              <w:rPr>
                <w:rFonts w:ascii="Cambria" w:hAnsi="Cambria"/>
                <w:b/>
                <w:sz w:val="24"/>
                <w:szCs w:val="24"/>
              </w:rPr>
              <w:t>Institutions &amp; Component-Wise total Budget Proposed in Teacher Education under Samagra Shiksha in 2020-21</w:t>
            </w:r>
          </w:p>
        </w:tc>
        <w:tc>
          <w:tcPr>
            <w:tcW w:w="3986" w:type="dxa"/>
            <w:vAlign w:val="center"/>
          </w:tcPr>
          <w:p w:rsidR="00B43997" w:rsidRPr="00543964" w:rsidRDefault="00543964" w:rsidP="00543964">
            <w:pPr>
              <w:spacing w:before="120" w:after="120" w:line="240" w:lineRule="exact"/>
              <w:jc w:val="center"/>
              <w:rPr>
                <w:rFonts w:ascii="Cambria" w:hAnsi="Cambria"/>
                <w:b/>
                <w:sz w:val="32"/>
                <w:szCs w:val="32"/>
              </w:rPr>
            </w:pPr>
            <w:r>
              <w:rPr>
                <w:rFonts w:ascii="Cambria" w:hAnsi="Cambria"/>
                <w:b/>
                <w:sz w:val="32"/>
                <w:szCs w:val="32"/>
              </w:rPr>
              <w:t>4</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3.</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TEIs Process, Achievements and Issues</w:t>
            </w:r>
          </w:p>
        </w:tc>
        <w:tc>
          <w:tcPr>
            <w:tcW w:w="3986" w:type="dxa"/>
            <w:vAlign w:val="center"/>
          </w:tcPr>
          <w:p w:rsidR="00B43997" w:rsidRPr="00543964" w:rsidRDefault="00176465" w:rsidP="00543964">
            <w:pPr>
              <w:spacing w:before="120" w:after="120" w:line="240" w:lineRule="exact"/>
              <w:jc w:val="center"/>
              <w:rPr>
                <w:rFonts w:ascii="Cambria" w:hAnsi="Cambria"/>
                <w:b/>
                <w:sz w:val="32"/>
                <w:szCs w:val="32"/>
              </w:rPr>
            </w:pPr>
            <w:r>
              <w:rPr>
                <w:rFonts w:ascii="Cambria" w:hAnsi="Cambria"/>
                <w:b/>
                <w:sz w:val="32"/>
                <w:szCs w:val="32"/>
              </w:rPr>
              <w:t>5</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4.</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State Council of Educational Research and Training (SCERT)</w:t>
            </w:r>
          </w:p>
        </w:tc>
        <w:tc>
          <w:tcPr>
            <w:tcW w:w="3986" w:type="dxa"/>
            <w:vAlign w:val="center"/>
          </w:tcPr>
          <w:p w:rsidR="00B43997" w:rsidRPr="00543964" w:rsidRDefault="00176465" w:rsidP="00543964">
            <w:pPr>
              <w:spacing w:before="120" w:after="120" w:line="240" w:lineRule="exact"/>
              <w:jc w:val="center"/>
              <w:rPr>
                <w:rFonts w:ascii="Cambria" w:hAnsi="Cambria"/>
                <w:b/>
                <w:sz w:val="32"/>
                <w:szCs w:val="32"/>
              </w:rPr>
            </w:pPr>
            <w:r>
              <w:rPr>
                <w:rFonts w:ascii="Cambria" w:hAnsi="Cambria"/>
                <w:b/>
                <w:sz w:val="32"/>
                <w:szCs w:val="32"/>
              </w:rPr>
              <w:t>6</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5.</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District Institutes of Education and Training (DIETs)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13</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6.</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College of Teacher Education (CTEs)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19</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7</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Institutes of Advanced Studies in Education (IASEs)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20</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8.</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Block Institutes of Teacher Education (BITEs)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21</w:t>
            </w:r>
          </w:p>
        </w:tc>
      </w:tr>
      <w:tr w:rsidR="00D3523D" w:rsidRPr="00B43997" w:rsidTr="00047FC6">
        <w:trPr>
          <w:jc w:val="center"/>
        </w:trPr>
        <w:tc>
          <w:tcPr>
            <w:tcW w:w="1008" w:type="dxa"/>
          </w:tcPr>
          <w:p w:rsidR="00D3523D" w:rsidRDefault="00D3523D" w:rsidP="00B43997">
            <w:pPr>
              <w:spacing w:before="120" w:after="120" w:line="240" w:lineRule="exact"/>
              <w:jc w:val="center"/>
              <w:rPr>
                <w:rFonts w:ascii="Cambria" w:hAnsi="Cambria"/>
                <w:b/>
                <w:sz w:val="24"/>
                <w:szCs w:val="24"/>
              </w:rPr>
            </w:pPr>
            <w:r>
              <w:rPr>
                <w:rFonts w:ascii="Cambria" w:hAnsi="Cambria"/>
                <w:b/>
                <w:sz w:val="24"/>
                <w:szCs w:val="24"/>
              </w:rPr>
              <w:t>9.</w:t>
            </w:r>
          </w:p>
        </w:tc>
        <w:tc>
          <w:tcPr>
            <w:tcW w:w="10620" w:type="dxa"/>
          </w:tcPr>
          <w:p w:rsidR="00D3523D" w:rsidRPr="00BF5AAE" w:rsidRDefault="00D3523D" w:rsidP="00B43997">
            <w:pPr>
              <w:spacing w:before="120" w:after="120" w:line="240" w:lineRule="exact"/>
              <w:rPr>
                <w:rFonts w:ascii="Cambria" w:hAnsi="Cambria"/>
                <w:b/>
                <w:sz w:val="24"/>
                <w:szCs w:val="24"/>
              </w:rPr>
            </w:pPr>
            <w:r>
              <w:rPr>
                <w:rFonts w:ascii="Cambria" w:hAnsi="Cambria"/>
                <w:b/>
                <w:sz w:val="24"/>
                <w:szCs w:val="24"/>
              </w:rPr>
              <w:t>Block Resource Centres (BRCs) &amp; Cluster Resource Centres (CRCs)</w:t>
            </w:r>
          </w:p>
        </w:tc>
        <w:tc>
          <w:tcPr>
            <w:tcW w:w="3986" w:type="dxa"/>
            <w:vAlign w:val="center"/>
          </w:tcPr>
          <w:p w:rsidR="00D3523D" w:rsidRDefault="00D3523D" w:rsidP="00543964">
            <w:pPr>
              <w:spacing w:before="120" w:after="120" w:line="240" w:lineRule="exact"/>
              <w:jc w:val="center"/>
              <w:rPr>
                <w:rFonts w:ascii="Cambria" w:hAnsi="Cambria"/>
                <w:b/>
                <w:sz w:val="32"/>
                <w:szCs w:val="32"/>
              </w:rPr>
            </w:pPr>
            <w:r>
              <w:rPr>
                <w:rFonts w:ascii="Cambria" w:hAnsi="Cambria"/>
                <w:b/>
                <w:sz w:val="32"/>
                <w:szCs w:val="32"/>
              </w:rPr>
              <w:t>23</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10.</w:t>
            </w:r>
          </w:p>
        </w:tc>
        <w:tc>
          <w:tcPr>
            <w:tcW w:w="10620" w:type="dxa"/>
          </w:tcPr>
          <w:p w:rsidR="00047FC6" w:rsidRPr="00B43997" w:rsidRDefault="00047FC6" w:rsidP="00B43997">
            <w:pPr>
              <w:spacing w:before="120" w:after="120" w:line="240" w:lineRule="exact"/>
              <w:rPr>
                <w:rFonts w:ascii="Cambria" w:hAnsi="Cambria"/>
                <w:b/>
                <w:sz w:val="24"/>
                <w:szCs w:val="24"/>
              </w:rPr>
            </w:pPr>
            <w:r w:rsidRPr="00BF5AAE">
              <w:rPr>
                <w:rFonts w:ascii="Cambria" w:hAnsi="Cambria"/>
                <w:b/>
                <w:sz w:val="24"/>
                <w:szCs w:val="24"/>
              </w:rPr>
              <w:t xml:space="preserve">Annexure – I </w:t>
            </w:r>
            <w:r>
              <w:rPr>
                <w:rFonts w:ascii="Cambria" w:hAnsi="Cambria"/>
                <w:b/>
                <w:sz w:val="24"/>
                <w:szCs w:val="24"/>
              </w:rPr>
              <w:t xml:space="preserve">: </w:t>
            </w:r>
            <w:r w:rsidRPr="00BF5AAE">
              <w:rPr>
                <w:rFonts w:ascii="Cambria" w:hAnsi="Cambria"/>
                <w:b/>
                <w:sz w:val="24"/>
                <w:szCs w:val="24"/>
              </w:rPr>
              <w:t>TEI’s Staff Details</w:t>
            </w:r>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26</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11.</w:t>
            </w:r>
          </w:p>
        </w:tc>
        <w:tc>
          <w:tcPr>
            <w:tcW w:w="10620" w:type="dxa"/>
          </w:tcPr>
          <w:p w:rsidR="00047FC6" w:rsidRPr="00B43997" w:rsidRDefault="00047FC6" w:rsidP="00B43997">
            <w:pPr>
              <w:spacing w:before="120" w:after="120" w:line="240" w:lineRule="exact"/>
              <w:rPr>
                <w:rFonts w:ascii="Cambria" w:hAnsi="Cambria"/>
                <w:b/>
                <w:sz w:val="24"/>
                <w:szCs w:val="24"/>
              </w:rPr>
            </w:pPr>
            <w:r w:rsidRPr="00BF5AAE">
              <w:rPr>
                <w:rFonts w:ascii="Cambria" w:hAnsi="Cambria"/>
                <w:b/>
                <w:sz w:val="24"/>
                <w:szCs w:val="24"/>
              </w:rPr>
              <w:t>Annexure – I</w:t>
            </w:r>
            <w:r>
              <w:rPr>
                <w:rFonts w:ascii="Cambria" w:hAnsi="Cambria"/>
                <w:b/>
                <w:sz w:val="24"/>
                <w:szCs w:val="24"/>
              </w:rPr>
              <w:t xml:space="preserve">I : </w:t>
            </w:r>
            <w:bookmarkStart w:id="1" w:name="RANGE!A1:I25"/>
            <w:r w:rsidRPr="00AE137B">
              <w:rPr>
                <w:rFonts w:ascii="Cambria" w:hAnsi="Cambria"/>
                <w:b/>
                <w:sz w:val="24"/>
                <w:szCs w:val="24"/>
              </w:rPr>
              <w:t>Teacher Education  Salaries proposal for 2020-21</w:t>
            </w:r>
            <w:bookmarkEnd w:id="1"/>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27</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12.</w:t>
            </w:r>
          </w:p>
        </w:tc>
        <w:tc>
          <w:tcPr>
            <w:tcW w:w="10620" w:type="dxa"/>
          </w:tcPr>
          <w:p w:rsidR="00047FC6" w:rsidRPr="00B43997" w:rsidRDefault="00047FC6" w:rsidP="00C74E43">
            <w:pPr>
              <w:spacing w:before="120" w:after="120" w:line="240" w:lineRule="exact"/>
              <w:rPr>
                <w:rFonts w:ascii="Cambria" w:hAnsi="Cambria"/>
                <w:b/>
                <w:sz w:val="24"/>
                <w:szCs w:val="24"/>
              </w:rPr>
            </w:pPr>
            <w:r w:rsidRPr="00BF5AAE">
              <w:rPr>
                <w:rFonts w:ascii="Cambria" w:hAnsi="Cambria"/>
                <w:b/>
                <w:sz w:val="24"/>
                <w:szCs w:val="24"/>
              </w:rPr>
              <w:t xml:space="preserve">Annexure – III </w:t>
            </w:r>
            <w:r>
              <w:rPr>
                <w:rFonts w:ascii="Cambria" w:hAnsi="Cambria"/>
                <w:b/>
                <w:sz w:val="24"/>
                <w:szCs w:val="24"/>
              </w:rPr>
              <w:t xml:space="preserve">: </w:t>
            </w:r>
            <w:r w:rsidRPr="00BF5AAE">
              <w:rPr>
                <w:rFonts w:ascii="Cambria" w:hAnsi="Cambria"/>
                <w:b/>
                <w:sz w:val="24"/>
                <w:szCs w:val="24"/>
              </w:rPr>
              <w:t>CHECK LIST</w:t>
            </w:r>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29</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13.</w:t>
            </w:r>
          </w:p>
        </w:tc>
        <w:tc>
          <w:tcPr>
            <w:tcW w:w="10620" w:type="dxa"/>
          </w:tcPr>
          <w:p w:rsidR="00047FC6" w:rsidRPr="00B43997" w:rsidRDefault="00047FC6" w:rsidP="00C74E43">
            <w:pPr>
              <w:spacing w:before="120" w:after="120" w:line="240" w:lineRule="exact"/>
              <w:rPr>
                <w:rFonts w:ascii="Cambria" w:hAnsi="Cambria"/>
                <w:b/>
                <w:sz w:val="24"/>
                <w:szCs w:val="24"/>
              </w:rPr>
            </w:pPr>
            <w:r>
              <w:rPr>
                <w:rFonts w:ascii="Cambria" w:hAnsi="Cambria"/>
                <w:b/>
                <w:sz w:val="24"/>
                <w:szCs w:val="24"/>
              </w:rPr>
              <w:t xml:space="preserve">Annexure – IV : </w:t>
            </w:r>
            <w:r w:rsidRPr="00BF5AAE">
              <w:rPr>
                <w:rFonts w:ascii="Cambria" w:hAnsi="Cambria"/>
                <w:b/>
                <w:sz w:val="24"/>
                <w:szCs w:val="24"/>
              </w:rPr>
              <w:t>Norms for Strengthening of Teacher Education</w:t>
            </w:r>
          </w:p>
        </w:tc>
        <w:tc>
          <w:tcPr>
            <w:tcW w:w="3986" w:type="dxa"/>
            <w:vAlign w:val="center"/>
          </w:tcPr>
          <w:p w:rsidR="00047FC6"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30</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p>
        </w:tc>
        <w:tc>
          <w:tcPr>
            <w:tcW w:w="10620" w:type="dxa"/>
          </w:tcPr>
          <w:p w:rsidR="00047FC6" w:rsidRPr="00B43997" w:rsidRDefault="00047FC6" w:rsidP="00B43997">
            <w:pPr>
              <w:spacing w:before="120" w:after="120" w:line="240" w:lineRule="exact"/>
              <w:rPr>
                <w:rFonts w:ascii="Cambria" w:hAnsi="Cambria"/>
                <w:b/>
                <w:sz w:val="24"/>
                <w:szCs w:val="24"/>
              </w:rPr>
            </w:pPr>
          </w:p>
        </w:tc>
        <w:tc>
          <w:tcPr>
            <w:tcW w:w="3986" w:type="dxa"/>
          </w:tcPr>
          <w:p w:rsidR="00047FC6" w:rsidRPr="00B43997" w:rsidRDefault="00047FC6" w:rsidP="00B43997">
            <w:pPr>
              <w:spacing w:before="120" w:after="120" w:line="240" w:lineRule="exact"/>
              <w:rPr>
                <w:rFonts w:ascii="Cambria" w:hAnsi="Cambria"/>
                <w:b/>
                <w:sz w:val="24"/>
                <w:szCs w:val="24"/>
              </w:rPr>
            </w:pPr>
          </w:p>
        </w:tc>
      </w:tr>
    </w:tbl>
    <w:p w:rsidR="00B43997" w:rsidRDefault="00B43997">
      <w:pPr>
        <w:rPr>
          <w:rFonts w:ascii="Cambria" w:hAnsi="Cambria"/>
          <w:b/>
        </w:rPr>
      </w:pPr>
    </w:p>
    <w:p w:rsidR="00543964" w:rsidRDefault="00543964">
      <w:pPr>
        <w:rPr>
          <w:rFonts w:ascii="Cambria" w:hAnsi="Cambria"/>
          <w:b/>
        </w:rPr>
        <w:sectPr w:rsidR="00543964" w:rsidSect="00B00C37">
          <w:type w:val="continuous"/>
          <w:pgSz w:w="16838" w:h="11906" w:orient="landscape"/>
          <w:pgMar w:top="720" w:right="720" w:bottom="720" w:left="720" w:header="706" w:footer="706" w:gutter="0"/>
          <w:pgNumType w:start="1"/>
          <w:cols w:space="708"/>
          <w:docGrid w:linePitch="360"/>
        </w:sectPr>
      </w:pPr>
    </w:p>
    <w:p w:rsidR="0029387E" w:rsidRPr="0029387E" w:rsidRDefault="0029387E" w:rsidP="0056744D">
      <w:pPr>
        <w:pStyle w:val="NoSpacing"/>
        <w:jc w:val="right"/>
        <w:rPr>
          <w:rFonts w:ascii="Cambria" w:hAnsi="Cambria"/>
          <w:b/>
        </w:rPr>
      </w:pPr>
    </w:p>
    <w:p w:rsidR="0056744D" w:rsidRPr="00A0156B" w:rsidRDefault="00001835" w:rsidP="0056744D">
      <w:pPr>
        <w:pStyle w:val="NoSpacing"/>
        <w:jc w:val="right"/>
        <w:rPr>
          <w:rFonts w:ascii="Cambria" w:hAnsi="Cambria"/>
          <w:b/>
          <w:color w:val="FF0000"/>
          <w:sz w:val="24"/>
        </w:rPr>
      </w:pPr>
      <w:r>
        <w:rPr>
          <w:rFonts w:ascii="Cambria" w:hAnsi="Cambria"/>
          <w:b/>
          <w:color w:val="FF0000"/>
        </w:rPr>
        <w:t>(5</w:t>
      </w:r>
      <w:r w:rsidR="00335AE5" w:rsidRPr="00335AE5">
        <w:rPr>
          <w:rFonts w:ascii="Cambria" w:hAnsi="Cambria"/>
          <w:b/>
          <w:color w:val="FF0000"/>
          <w:vertAlign w:val="superscript"/>
        </w:rPr>
        <w:t>th</w:t>
      </w:r>
      <w:r>
        <w:rPr>
          <w:rFonts w:ascii="Cambria" w:hAnsi="Cambria"/>
          <w:b/>
          <w:color w:val="FF0000"/>
        </w:rPr>
        <w:t>February</w:t>
      </w:r>
      <w:r w:rsidR="00974A31">
        <w:rPr>
          <w:rFonts w:ascii="Cambria" w:hAnsi="Cambria"/>
          <w:b/>
          <w:color w:val="FF0000"/>
        </w:rPr>
        <w:t xml:space="preserve"> 2020</w:t>
      </w:r>
      <w:r w:rsidR="0056744D" w:rsidRPr="00A0156B">
        <w:rPr>
          <w:rFonts w:ascii="Cambria" w:hAnsi="Cambria"/>
          <w:b/>
          <w:color w:val="FF0000"/>
        </w:rPr>
        <w:t>)</w:t>
      </w:r>
    </w:p>
    <w:p w:rsidR="0056744D" w:rsidRDefault="0056744D" w:rsidP="0056744D">
      <w:pPr>
        <w:pStyle w:val="NoSpacing"/>
        <w:jc w:val="center"/>
        <w:rPr>
          <w:rFonts w:ascii="Cambria" w:hAnsi="Cambria"/>
          <w:b/>
          <w:sz w:val="24"/>
        </w:rPr>
      </w:pPr>
    </w:p>
    <w:p w:rsidR="00052881" w:rsidRPr="00BF5AAE" w:rsidRDefault="00052881" w:rsidP="00052881">
      <w:pPr>
        <w:pStyle w:val="NoSpacing"/>
        <w:numPr>
          <w:ilvl w:val="0"/>
          <w:numId w:val="1"/>
        </w:numPr>
        <w:tabs>
          <w:tab w:val="left" w:pos="450"/>
        </w:tabs>
        <w:rPr>
          <w:rFonts w:ascii="Cambria" w:hAnsi="Cambria"/>
          <w:b/>
          <w:color w:val="C00000"/>
          <w:sz w:val="26"/>
          <w:szCs w:val="26"/>
          <w:u w:val="single"/>
        </w:rPr>
      </w:pPr>
      <w:r w:rsidRPr="00BF5AAE">
        <w:rPr>
          <w:rFonts w:ascii="Cambria" w:hAnsi="Cambria"/>
          <w:b/>
          <w:color w:val="C00000"/>
          <w:sz w:val="26"/>
          <w:szCs w:val="26"/>
          <w:u w:val="single"/>
        </w:rPr>
        <w:t>Institutes of Advanced Studies in Education (IASEs)</w:t>
      </w:r>
    </w:p>
    <w:p w:rsidR="00052881" w:rsidRDefault="00052881" w:rsidP="00E354B8">
      <w:pPr>
        <w:pStyle w:val="NoSpacing"/>
        <w:rPr>
          <w:rFonts w:ascii="Cambria" w:hAnsi="Cambria"/>
          <w:b/>
          <w:sz w:val="24"/>
        </w:rPr>
      </w:pPr>
    </w:p>
    <w:p w:rsidR="00052881" w:rsidRDefault="00052881" w:rsidP="00052881">
      <w:pPr>
        <w:pStyle w:val="NoSpacing"/>
        <w:rPr>
          <w:rFonts w:ascii="Cambria" w:hAnsi="Cambria"/>
          <w:b/>
          <w:sz w:val="24"/>
        </w:rPr>
      </w:pPr>
      <w:r>
        <w:rPr>
          <w:rFonts w:ascii="Cambria" w:hAnsi="Cambria"/>
          <w:b/>
          <w:sz w:val="24"/>
        </w:rPr>
        <w:t>General Profile of IASE</w:t>
      </w:r>
      <w:r w:rsidRPr="00473E99">
        <w:rPr>
          <w:rFonts w:ascii="Cambria" w:hAnsi="Cambria"/>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676"/>
        <w:gridCol w:w="1871"/>
        <w:gridCol w:w="1902"/>
        <w:gridCol w:w="1836"/>
        <w:gridCol w:w="1340"/>
        <w:gridCol w:w="1593"/>
        <w:gridCol w:w="1836"/>
        <w:gridCol w:w="1836"/>
      </w:tblGrid>
      <w:tr w:rsidR="00052881" w:rsidRPr="00473E99" w:rsidTr="00001835">
        <w:trPr>
          <w:trHeight w:val="570"/>
        </w:trPr>
        <w:tc>
          <w:tcPr>
            <w:tcW w:w="232"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S.No</w:t>
            </w:r>
          </w:p>
        </w:tc>
        <w:tc>
          <w:tcPr>
            <w:tcW w:w="857" w:type="pct"/>
            <w:shd w:val="clear" w:color="000000" w:fill="B8CCE4"/>
            <w:vAlign w:val="center"/>
            <w:hideMark/>
          </w:tcPr>
          <w:p w:rsidR="00052881" w:rsidRPr="00473E99" w:rsidRDefault="00052881" w:rsidP="00052881">
            <w:pPr>
              <w:spacing w:after="0" w:line="240" w:lineRule="auto"/>
              <w:rPr>
                <w:rFonts w:ascii="Cambria" w:eastAsia="Times New Roman" w:hAnsi="Cambria" w:cs="Calibri"/>
                <w:b/>
                <w:bCs/>
                <w:color w:val="000000"/>
                <w:lang w:eastAsia="en-IN"/>
              </w:rPr>
            </w:pPr>
            <w:r>
              <w:rPr>
                <w:rFonts w:ascii="Cambria" w:eastAsia="Times New Roman" w:hAnsi="Cambria" w:cs="Calibri"/>
                <w:b/>
                <w:bCs/>
                <w:color w:val="000000"/>
                <w:lang w:eastAsia="en-IN"/>
              </w:rPr>
              <w:t>Name of the IASE</w:t>
            </w:r>
          </w:p>
        </w:tc>
        <w:tc>
          <w:tcPr>
            <w:tcW w:w="599"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Govt./Govt. Aided/Private</w:t>
            </w:r>
          </w:p>
        </w:tc>
        <w:tc>
          <w:tcPr>
            <w:tcW w:w="609"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Year of Establishment</w:t>
            </w:r>
          </w:p>
        </w:tc>
        <w:tc>
          <w:tcPr>
            <w:tcW w:w="588"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Full Postal Address</w:t>
            </w:r>
          </w:p>
        </w:tc>
        <w:tc>
          <w:tcPr>
            <w:tcW w:w="429"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District</w:t>
            </w:r>
          </w:p>
        </w:tc>
        <w:tc>
          <w:tcPr>
            <w:tcW w:w="510"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Pr>
                <w:rFonts w:ascii="Cambria" w:eastAsia="Times New Roman" w:hAnsi="Cambria" w:cs="Calibri"/>
                <w:b/>
                <w:bCs/>
                <w:color w:val="000000"/>
                <w:lang w:eastAsia="en-IN"/>
              </w:rPr>
              <w:t>Contact details</w:t>
            </w:r>
          </w:p>
        </w:tc>
        <w:tc>
          <w:tcPr>
            <w:tcW w:w="588"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Email Address</w:t>
            </w:r>
          </w:p>
        </w:tc>
        <w:tc>
          <w:tcPr>
            <w:tcW w:w="588" w:type="pct"/>
            <w:shd w:val="clear" w:color="000000" w:fill="B8CCE4"/>
            <w:vAlign w:val="center"/>
            <w:hideMark/>
          </w:tcPr>
          <w:p w:rsidR="00052881" w:rsidRPr="00473E99" w:rsidRDefault="00052881" w:rsidP="00052881">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Website</w:t>
            </w:r>
          </w:p>
        </w:tc>
      </w:tr>
      <w:tr w:rsidR="00052881" w:rsidRPr="00473E99" w:rsidTr="00001835">
        <w:trPr>
          <w:trHeight w:val="300"/>
        </w:trPr>
        <w:tc>
          <w:tcPr>
            <w:tcW w:w="232"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052881" w:rsidRPr="00473E99" w:rsidRDefault="00052881" w:rsidP="00052881">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r w:rsidR="00052881" w:rsidRPr="00473E99" w:rsidTr="00001835">
        <w:trPr>
          <w:trHeight w:val="300"/>
        </w:trPr>
        <w:tc>
          <w:tcPr>
            <w:tcW w:w="232"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052881" w:rsidRPr="00473E99" w:rsidRDefault="00052881" w:rsidP="00052881">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r w:rsidR="00052881" w:rsidRPr="00473E99" w:rsidTr="00001835">
        <w:trPr>
          <w:trHeight w:val="300"/>
        </w:trPr>
        <w:tc>
          <w:tcPr>
            <w:tcW w:w="232"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052881" w:rsidRPr="00473E99" w:rsidRDefault="00052881" w:rsidP="00052881">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052881" w:rsidRPr="00473E99" w:rsidRDefault="00052881" w:rsidP="00052881">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bl>
    <w:p w:rsidR="00052881" w:rsidRDefault="00052881" w:rsidP="00052881">
      <w:pPr>
        <w:pStyle w:val="NoSpacing"/>
        <w:rPr>
          <w:rFonts w:ascii="Cambria" w:hAnsi="Cambria"/>
          <w:b/>
          <w:sz w:val="24"/>
        </w:rPr>
      </w:pPr>
    </w:p>
    <w:p w:rsidR="00052881" w:rsidRDefault="00052881" w:rsidP="00052881">
      <w:pPr>
        <w:pStyle w:val="NoSpacing"/>
        <w:rPr>
          <w:rFonts w:ascii="Cambria" w:hAnsi="Cambria"/>
          <w:b/>
          <w:sz w:val="24"/>
        </w:rPr>
      </w:pPr>
      <w:r w:rsidRPr="0075480F">
        <w:rPr>
          <w:rFonts w:ascii="Cambria" w:hAnsi="Cambria"/>
          <w:b/>
          <w:sz w:val="24"/>
        </w:rPr>
        <w:t>Pre-Service Program</w:t>
      </w:r>
    </w:p>
    <w:tbl>
      <w:tblPr>
        <w:tblW w:w="5000" w:type="pct"/>
        <w:tblLook w:val="04A0"/>
      </w:tblPr>
      <w:tblGrid>
        <w:gridCol w:w="724"/>
        <w:gridCol w:w="2417"/>
        <w:gridCol w:w="2960"/>
        <w:gridCol w:w="1343"/>
        <w:gridCol w:w="1262"/>
        <w:gridCol w:w="1693"/>
        <w:gridCol w:w="1396"/>
        <w:gridCol w:w="1396"/>
        <w:gridCol w:w="796"/>
        <w:gridCol w:w="796"/>
        <w:gridCol w:w="831"/>
      </w:tblGrid>
      <w:tr w:rsidR="00052881" w:rsidRPr="0075480F" w:rsidTr="00001835">
        <w:trPr>
          <w:trHeight w:val="315"/>
        </w:trPr>
        <w:tc>
          <w:tcPr>
            <w:tcW w:w="232"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S.No</w:t>
            </w:r>
          </w:p>
        </w:tc>
        <w:tc>
          <w:tcPr>
            <w:tcW w:w="77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Pr>
                <w:rFonts w:ascii="Cambria" w:eastAsia="Times New Roman" w:hAnsi="Cambria" w:cs="Calibri"/>
                <w:b/>
                <w:bCs/>
                <w:color w:val="000000"/>
                <w:lang w:eastAsia="en-IN"/>
              </w:rPr>
              <w:t>Name of the IASE</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Program Title</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Approved by NCTE (Yes/No)</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Duration of program</w:t>
            </w:r>
          </w:p>
        </w:tc>
        <w:tc>
          <w:tcPr>
            <w:tcW w:w="542" w:type="pct"/>
            <w:vMerge w:val="restart"/>
            <w:tcBorders>
              <w:top w:val="single" w:sz="4" w:space="0" w:color="auto"/>
              <w:left w:val="nil"/>
              <w:right w:val="single" w:sz="4" w:space="0" w:color="auto"/>
            </w:tcBorders>
            <w:shd w:val="clear" w:color="000000" w:fill="BDD6EE"/>
            <w:vAlign w:val="center"/>
            <w:hideMark/>
          </w:tcPr>
          <w:p w:rsidR="00052881" w:rsidRPr="0075480F" w:rsidRDefault="00052881" w:rsidP="0034546A">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Year of Introducing the Program</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Fee charged per year</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Student Intake</w:t>
            </w:r>
          </w:p>
        </w:tc>
        <w:tc>
          <w:tcPr>
            <w:tcW w:w="776" w:type="pct"/>
            <w:gridSpan w:val="3"/>
            <w:tcBorders>
              <w:top w:val="single" w:sz="4" w:space="0" w:color="auto"/>
              <w:left w:val="nil"/>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Student Enrolled</w:t>
            </w:r>
          </w:p>
        </w:tc>
      </w:tr>
      <w:tr w:rsidR="00052881" w:rsidRPr="0075480F" w:rsidTr="00001835">
        <w:trPr>
          <w:trHeight w:val="48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542" w:type="pct"/>
            <w:vMerge/>
            <w:tcBorders>
              <w:left w:val="nil"/>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p>
        </w:tc>
        <w:tc>
          <w:tcPr>
            <w:tcW w:w="255" w:type="pct"/>
            <w:tcBorders>
              <w:top w:val="nil"/>
              <w:left w:val="nil"/>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Boys</w:t>
            </w:r>
          </w:p>
        </w:tc>
        <w:tc>
          <w:tcPr>
            <w:tcW w:w="255" w:type="pct"/>
            <w:tcBorders>
              <w:top w:val="nil"/>
              <w:left w:val="nil"/>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Girls</w:t>
            </w:r>
          </w:p>
        </w:tc>
        <w:tc>
          <w:tcPr>
            <w:tcW w:w="265" w:type="pct"/>
            <w:tcBorders>
              <w:top w:val="nil"/>
              <w:left w:val="nil"/>
              <w:bottom w:val="single" w:sz="4" w:space="0" w:color="auto"/>
              <w:right w:val="single" w:sz="4" w:space="0" w:color="auto"/>
            </w:tcBorders>
            <w:shd w:val="clear" w:color="000000" w:fill="BDD6EE"/>
            <w:vAlign w:val="center"/>
            <w:hideMark/>
          </w:tcPr>
          <w:p w:rsidR="00052881" w:rsidRPr="0075480F" w:rsidRDefault="00052881" w:rsidP="00052881">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Total</w:t>
            </w:r>
          </w:p>
        </w:tc>
      </w:tr>
      <w:tr w:rsidR="00052881"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r w:rsidR="00052881"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r w:rsidR="00052881"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052881" w:rsidRPr="0075480F" w:rsidRDefault="00052881" w:rsidP="00052881">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bl>
    <w:p w:rsidR="00052881" w:rsidRDefault="00052881" w:rsidP="00052881">
      <w:pPr>
        <w:pStyle w:val="NoSpacing"/>
        <w:rPr>
          <w:rFonts w:ascii="Cambria" w:hAnsi="Cambria"/>
          <w:b/>
          <w:sz w:val="24"/>
        </w:rPr>
      </w:pPr>
    </w:p>
    <w:p w:rsidR="00052881" w:rsidRDefault="00052881" w:rsidP="00052881">
      <w:pPr>
        <w:pStyle w:val="NoSpacing"/>
        <w:rPr>
          <w:rFonts w:ascii="Cambria" w:hAnsi="Cambria"/>
          <w:b/>
          <w:sz w:val="24"/>
        </w:rPr>
      </w:pPr>
      <w:r w:rsidRPr="004F1311">
        <w:rPr>
          <w:rFonts w:ascii="Cambria" w:hAnsi="Cambria"/>
          <w:b/>
          <w:sz w:val="24"/>
        </w:rPr>
        <w:t>Details of Academic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927"/>
        <w:gridCol w:w="699"/>
        <w:gridCol w:w="605"/>
        <w:gridCol w:w="700"/>
        <w:gridCol w:w="603"/>
        <w:gridCol w:w="606"/>
        <w:gridCol w:w="609"/>
        <w:gridCol w:w="700"/>
        <w:gridCol w:w="512"/>
        <w:gridCol w:w="606"/>
        <w:gridCol w:w="700"/>
        <w:gridCol w:w="512"/>
        <w:gridCol w:w="518"/>
        <w:gridCol w:w="700"/>
        <w:gridCol w:w="512"/>
        <w:gridCol w:w="518"/>
        <w:gridCol w:w="763"/>
        <w:gridCol w:w="762"/>
        <w:gridCol w:w="646"/>
        <w:gridCol w:w="606"/>
        <w:gridCol w:w="518"/>
        <w:gridCol w:w="603"/>
      </w:tblGrid>
      <w:tr w:rsidR="00052881" w:rsidRPr="004F1311" w:rsidTr="00126CED">
        <w:trPr>
          <w:trHeight w:val="285"/>
        </w:trPr>
        <w:tc>
          <w:tcPr>
            <w:tcW w:w="221" w:type="pct"/>
            <w:vMerge w:val="restart"/>
            <w:shd w:val="clear" w:color="000000" w:fill="B8CCE4"/>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S.No</w:t>
            </w:r>
          </w:p>
        </w:tc>
        <w:tc>
          <w:tcPr>
            <w:tcW w:w="617" w:type="pct"/>
            <w:vMerge w:val="restart"/>
            <w:shd w:val="clear" w:color="000000" w:fill="B8CCE4"/>
            <w:noWrap/>
            <w:vAlign w:val="center"/>
            <w:hideMark/>
          </w:tcPr>
          <w:p w:rsidR="00052881" w:rsidRPr="004F1311" w:rsidRDefault="002B76AD" w:rsidP="00052881">
            <w:pPr>
              <w:spacing w:after="0" w:line="240" w:lineRule="auto"/>
              <w:jc w:val="center"/>
              <w:rPr>
                <w:rFonts w:ascii="Cambria" w:eastAsia="Times New Roman" w:hAnsi="Cambria" w:cs="Calibri"/>
                <w:b/>
                <w:bCs/>
                <w:color w:val="000000"/>
                <w:lang w:eastAsia="en-IN"/>
              </w:rPr>
            </w:pPr>
            <w:r>
              <w:rPr>
                <w:rFonts w:ascii="Cambria" w:eastAsia="Times New Roman" w:hAnsi="Cambria" w:cs="Calibri"/>
                <w:b/>
                <w:bCs/>
                <w:color w:val="000000"/>
                <w:lang w:eastAsia="en-IN"/>
              </w:rPr>
              <w:t>Name of the IASE</w:t>
            </w:r>
          </w:p>
        </w:tc>
        <w:tc>
          <w:tcPr>
            <w:tcW w:w="4162" w:type="pct"/>
            <w:gridSpan w:val="21"/>
            <w:shd w:val="clear" w:color="000000" w:fill="B8CCE4"/>
            <w:noWrap/>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Academic Posts</w:t>
            </w:r>
          </w:p>
        </w:tc>
      </w:tr>
      <w:tr w:rsidR="00052881" w:rsidRPr="004F1311" w:rsidTr="00126CED">
        <w:trPr>
          <w:trHeight w:val="285"/>
        </w:trPr>
        <w:tc>
          <w:tcPr>
            <w:tcW w:w="221" w:type="pct"/>
            <w:vMerge/>
            <w:vAlign w:val="center"/>
            <w:hideMark/>
          </w:tcPr>
          <w:p w:rsidR="00052881" w:rsidRPr="004F1311" w:rsidRDefault="00052881" w:rsidP="00052881">
            <w:pPr>
              <w:spacing w:after="0" w:line="240" w:lineRule="auto"/>
              <w:rPr>
                <w:rFonts w:ascii="Cambria" w:eastAsia="Times New Roman" w:hAnsi="Cambria" w:cs="Calibri"/>
                <w:b/>
                <w:bCs/>
                <w:color w:val="000000"/>
                <w:lang w:eastAsia="en-IN"/>
              </w:rPr>
            </w:pPr>
          </w:p>
        </w:tc>
        <w:tc>
          <w:tcPr>
            <w:tcW w:w="617" w:type="pct"/>
            <w:vMerge/>
            <w:vAlign w:val="center"/>
            <w:hideMark/>
          </w:tcPr>
          <w:p w:rsidR="00052881" w:rsidRPr="004F1311" w:rsidRDefault="00052881" w:rsidP="00052881">
            <w:pPr>
              <w:spacing w:after="0" w:line="240" w:lineRule="auto"/>
              <w:rPr>
                <w:rFonts w:ascii="Cambria" w:eastAsia="Times New Roman" w:hAnsi="Cambria" w:cs="Calibri"/>
                <w:b/>
                <w:bCs/>
                <w:color w:val="000000"/>
                <w:lang w:eastAsia="en-IN"/>
              </w:rPr>
            </w:pPr>
          </w:p>
        </w:tc>
        <w:tc>
          <w:tcPr>
            <w:tcW w:w="642" w:type="pct"/>
            <w:gridSpan w:val="3"/>
            <w:shd w:val="clear" w:color="000000" w:fill="B8CCE4"/>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Principal</w:t>
            </w:r>
          </w:p>
        </w:tc>
        <w:tc>
          <w:tcPr>
            <w:tcW w:w="582" w:type="pct"/>
            <w:gridSpan w:val="3"/>
            <w:shd w:val="clear" w:color="000000" w:fill="B8CCE4"/>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Professor</w:t>
            </w:r>
          </w:p>
        </w:tc>
        <w:tc>
          <w:tcPr>
            <w:tcW w:w="582" w:type="pct"/>
            <w:gridSpan w:val="3"/>
            <w:shd w:val="clear" w:color="000000" w:fill="B8CCE4"/>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Associate Professor</w:t>
            </w:r>
          </w:p>
        </w:tc>
        <w:tc>
          <w:tcPr>
            <w:tcW w:w="553" w:type="pct"/>
            <w:gridSpan w:val="3"/>
            <w:shd w:val="clear" w:color="000000" w:fill="B8CCE4"/>
            <w:noWrap/>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Reader</w:t>
            </w:r>
          </w:p>
        </w:tc>
        <w:tc>
          <w:tcPr>
            <w:tcW w:w="553" w:type="pct"/>
            <w:gridSpan w:val="3"/>
            <w:shd w:val="clear" w:color="000000" w:fill="B8CCE4"/>
            <w:noWrap/>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Lecturer</w:t>
            </w:r>
          </w:p>
        </w:tc>
        <w:tc>
          <w:tcPr>
            <w:tcW w:w="695" w:type="pct"/>
            <w:gridSpan w:val="3"/>
            <w:shd w:val="clear" w:color="000000" w:fill="B8CCE4"/>
            <w:noWrap/>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Assistant Professor</w:t>
            </w:r>
          </w:p>
        </w:tc>
        <w:tc>
          <w:tcPr>
            <w:tcW w:w="553" w:type="pct"/>
            <w:gridSpan w:val="3"/>
            <w:shd w:val="clear" w:color="000000" w:fill="B8CCE4"/>
            <w:noWrap/>
            <w:vAlign w:val="center"/>
            <w:hideMark/>
          </w:tcPr>
          <w:p w:rsidR="00052881" w:rsidRPr="004F1311" w:rsidRDefault="00052881" w:rsidP="0005288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Total</w:t>
            </w:r>
          </w:p>
        </w:tc>
      </w:tr>
      <w:tr w:rsidR="00126CED" w:rsidRPr="004F1311" w:rsidTr="00126CED">
        <w:trPr>
          <w:cantSplit/>
          <w:trHeight w:val="1493"/>
        </w:trPr>
        <w:tc>
          <w:tcPr>
            <w:tcW w:w="221" w:type="pct"/>
            <w:vMerge/>
            <w:vAlign w:val="center"/>
            <w:hideMark/>
          </w:tcPr>
          <w:p w:rsidR="00052881" w:rsidRPr="004F1311" w:rsidRDefault="00052881" w:rsidP="00052881">
            <w:pPr>
              <w:spacing w:after="0" w:line="240" w:lineRule="auto"/>
              <w:rPr>
                <w:rFonts w:ascii="Cambria" w:eastAsia="Times New Roman" w:hAnsi="Cambria" w:cs="Calibri"/>
                <w:b/>
                <w:bCs/>
                <w:color w:val="000000"/>
                <w:lang w:eastAsia="en-IN"/>
              </w:rPr>
            </w:pPr>
          </w:p>
        </w:tc>
        <w:tc>
          <w:tcPr>
            <w:tcW w:w="617" w:type="pct"/>
            <w:vMerge/>
            <w:vAlign w:val="center"/>
            <w:hideMark/>
          </w:tcPr>
          <w:p w:rsidR="00052881" w:rsidRPr="004F1311" w:rsidRDefault="00052881" w:rsidP="00052881">
            <w:pPr>
              <w:spacing w:after="0" w:line="240" w:lineRule="auto"/>
              <w:rPr>
                <w:rFonts w:ascii="Cambria" w:eastAsia="Times New Roman" w:hAnsi="Cambria" w:cs="Calibri"/>
                <w:b/>
                <w:bCs/>
                <w:color w:val="000000"/>
                <w:lang w:eastAsia="en-IN"/>
              </w:rPr>
            </w:pPr>
          </w:p>
        </w:tc>
        <w:tc>
          <w:tcPr>
            <w:tcW w:w="22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9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2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193"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9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9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2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6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9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2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6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66"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2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6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66"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4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24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07"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194"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66"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93" w:type="pct"/>
            <w:shd w:val="clear" w:color="000000" w:fill="D9D9D9"/>
            <w:textDirection w:val="btLr"/>
            <w:vAlign w:val="center"/>
            <w:hideMark/>
          </w:tcPr>
          <w:p w:rsidR="00052881" w:rsidRPr="004F1311" w:rsidRDefault="00052881" w:rsidP="0005288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r>
      <w:tr w:rsidR="00052881" w:rsidRPr="004F1311" w:rsidTr="00126CED">
        <w:trPr>
          <w:trHeight w:val="70"/>
        </w:trPr>
        <w:tc>
          <w:tcPr>
            <w:tcW w:w="221"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61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052881" w:rsidRPr="004F1311" w:rsidTr="00126CED">
        <w:trPr>
          <w:trHeight w:val="285"/>
        </w:trPr>
        <w:tc>
          <w:tcPr>
            <w:tcW w:w="221"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61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052881" w:rsidRPr="004F1311" w:rsidTr="00126CED">
        <w:trPr>
          <w:trHeight w:val="285"/>
        </w:trPr>
        <w:tc>
          <w:tcPr>
            <w:tcW w:w="221"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61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052881" w:rsidRPr="004F1311" w:rsidTr="00126CED">
        <w:trPr>
          <w:trHeight w:val="285"/>
        </w:trPr>
        <w:tc>
          <w:tcPr>
            <w:tcW w:w="838" w:type="pct"/>
            <w:gridSpan w:val="2"/>
            <w:shd w:val="clear" w:color="000000" w:fill="8DB4E2"/>
            <w:noWrap/>
            <w:vAlign w:val="bottom"/>
            <w:hideMark/>
          </w:tcPr>
          <w:p w:rsidR="00052881" w:rsidRPr="004F1311" w:rsidRDefault="00052881" w:rsidP="00052881">
            <w:pPr>
              <w:spacing w:after="0" w:line="240" w:lineRule="auto"/>
              <w:jc w:val="right"/>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Total</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2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4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7"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4"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66"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93" w:type="pct"/>
            <w:shd w:val="clear" w:color="auto" w:fill="auto"/>
            <w:noWrap/>
            <w:vAlign w:val="bottom"/>
            <w:hideMark/>
          </w:tcPr>
          <w:p w:rsidR="00052881" w:rsidRPr="004F1311" w:rsidRDefault="00052881" w:rsidP="0005288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bl>
    <w:p w:rsidR="00B36C49" w:rsidRPr="00001835" w:rsidRDefault="00B36C49" w:rsidP="00B36C49">
      <w:pPr>
        <w:pStyle w:val="NoSpacing"/>
        <w:tabs>
          <w:tab w:val="left" w:pos="450"/>
        </w:tabs>
        <w:rPr>
          <w:rFonts w:ascii="Cambria" w:hAnsi="Cambria"/>
          <w:sz w:val="26"/>
          <w:szCs w:val="26"/>
          <w:u w:val="single"/>
        </w:rPr>
      </w:pPr>
      <w:r w:rsidRPr="00001835">
        <w:rPr>
          <w:rFonts w:ascii="Cambria" w:hAnsi="Cambria"/>
          <w:szCs w:val="26"/>
        </w:rPr>
        <w:t xml:space="preserve">Note: </w:t>
      </w:r>
      <w:r w:rsidR="001D53CA" w:rsidRPr="00001835">
        <w:rPr>
          <w:rFonts w:ascii="Cambria" w:hAnsi="Cambria"/>
          <w:szCs w:val="26"/>
        </w:rPr>
        <w:t>Along with</w:t>
      </w:r>
      <w:r w:rsidRPr="00001835">
        <w:rPr>
          <w:rFonts w:ascii="Cambria" w:hAnsi="Cambria"/>
          <w:szCs w:val="26"/>
        </w:rPr>
        <w:t xml:space="preserve"> above details Annexure – 1 (TEIs Staff Details) for each IASE must be attached separately</w:t>
      </w:r>
    </w:p>
    <w:p w:rsidR="00B36C49" w:rsidRDefault="00B36C49" w:rsidP="00126CED">
      <w:pPr>
        <w:rPr>
          <w:rFonts w:ascii="Cambria" w:hAnsi="Cambria"/>
          <w:b/>
          <w:sz w:val="24"/>
          <w:szCs w:val="26"/>
        </w:rPr>
      </w:pPr>
      <w:r w:rsidRPr="00B36C49">
        <w:rPr>
          <w:rFonts w:ascii="Cambria" w:hAnsi="Cambria"/>
          <w:b/>
          <w:sz w:val="26"/>
          <w:szCs w:val="26"/>
          <w:u w:val="single"/>
        </w:rPr>
        <w:br w:type="page"/>
      </w:r>
      <w:r>
        <w:rPr>
          <w:rFonts w:ascii="Cambria" w:hAnsi="Cambria"/>
          <w:b/>
          <w:sz w:val="24"/>
          <w:szCs w:val="26"/>
        </w:rPr>
        <w:lastRenderedPageBreak/>
        <w:t>Annexure – I</w:t>
      </w:r>
    </w:p>
    <w:p w:rsidR="00B36C49" w:rsidRDefault="00B36C49" w:rsidP="00B36C49">
      <w:pPr>
        <w:pStyle w:val="NoSpacing"/>
        <w:tabs>
          <w:tab w:val="left" w:pos="450"/>
        </w:tabs>
        <w:jc w:val="right"/>
        <w:rPr>
          <w:rFonts w:ascii="Cambria" w:hAnsi="Cambria"/>
          <w:b/>
          <w:sz w:val="24"/>
          <w:szCs w:val="26"/>
        </w:rPr>
      </w:pPr>
    </w:p>
    <w:p w:rsidR="0029387E" w:rsidRPr="00BF7F34" w:rsidRDefault="0029387E" w:rsidP="0029387E">
      <w:pPr>
        <w:pStyle w:val="NoSpacing"/>
        <w:tabs>
          <w:tab w:val="left" w:pos="450"/>
        </w:tabs>
        <w:jc w:val="center"/>
        <w:rPr>
          <w:rFonts w:ascii="Cambria" w:hAnsi="Cambria"/>
          <w:b/>
          <w:color w:val="C00000"/>
          <w:sz w:val="28"/>
          <w:szCs w:val="26"/>
          <w:u w:val="single"/>
        </w:rPr>
      </w:pPr>
      <w:r w:rsidRPr="00BF7F34">
        <w:rPr>
          <w:rFonts w:ascii="Cambria" w:hAnsi="Cambria"/>
          <w:b/>
          <w:color w:val="C00000"/>
          <w:sz w:val="28"/>
          <w:szCs w:val="26"/>
          <w:u w:val="single"/>
        </w:rPr>
        <w:t>TEI’s Staff Details</w:t>
      </w:r>
    </w:p>
    <w:p w:rsidR="0029387E" w:rsidRDefault="0029387E" w:rsidP="00B36C49">
      <w:pPr>
        <w:pStyle w:val="NoSpacing"/>
        <w:tabs>
          <w:tab w:val="left" w:pos="450"/>
        </w:tabs>
        <w:jc w:val="right"/>
        <w:rPr>
          <w:rFonts w:ascii="Cambria" w:hAnsi="Cambria"/>
          <w:b/>
          <w:sz w:val="24"/>
          <w:szCs w:val="26"/>
        </w:rPr>
      </w:pPr>
    </w:p>
    <w:tbl>
      <w:tblPr>
        <w:tblW w:w="5000" w:type="pct"/>
        <w:tblLook w:val="04A0"/>
      </w:tblPr>
      <w:tblGrid>
        <w:gridCol w:w="604"/>
        <w:gridCol w:w="1127"/>
        <w:gridCol w:w="1583"/>
        <w:gridCol w:w="1758"/>
        <w:gridCol w:w="1649"/>
        <w:gridCol w:w="1549"/>
        <w:gridCol w:w="1758"/>
        <w:gridCol w:w="1658"/>
        <w:gridCol w:w="1658"/>
        <w:gridCol w:w="2270"/>
      </w:tblGrid>
      <w:tr w:rsidR="00BB0370" w:rsidRPr="00BB0370" w:rsidTr="00BB0370">
        <w:trPr>
          <w:trHeight w:val="1200"/>
        </w:trPr>
        <w:tc>
          <w:tcPr>
            <w:tcW w:w="193"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S.</w:t>
            </w:r>
          </w:p>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No.</w:t>
            </w:r>
          </w:p>
        </w:tc>
        <w:tc>
          <w:tcPr>
            <w:tcW w:w="36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Name</w:t>
            </w:r>
          </w:p>
        </w:tc>
        <w:tc>
          <w:tcPr>
            <w:tcW w:w="507"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Designation</w:t>
            </w:r>
          </w:p>
        </w:tc>
        <w:tc>
          <w:tcPr>
            <w:tcW w:w="563"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Qualification</w:t>
            </w:r>
          </w:p>
        </w:tc>
        <w:tc>
          <w:tcPr>
            <w:tcW w:w="528"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 xml:space="preserve">Nature of Hiring </w:t>
            </w:r>
            <w:r w:rsidRPr="00BB0370">
              <w:rPr>
                <w:rFonts w:ascii="Cambria" w:eastAsia="Times New Roman" w:hAnsi="Cambria" w:cs="Times New Roman"/>
                <w:b/>
                <w:bCs/>
                <w:color w:val="000000"/>
                <w:lang w:val="en-US" w:bidi="hi-IN"/>
              </w:rPr>
              <w:br/>
              <w:t>(Direct / Deputation / Contract)</w:t>
            </w:r>
          </w:p>
        </w:tc>
        <w:tc>
          <w:tcPr>
            <w:tcW w:w="496"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Post Type (Academic/ Para Academic/ Non-Academic)</w:t>
            </w:r>
          </w:p>
        </w:tc>
        <w:tc>
          <w:tcPr>
            <w:tcW w:w="563"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Working Since in TEI (SCERT/ DIET/ BITE/ CTE/ IASE)</w:t>
            </w:r>
          </w:p>
        </w:tc>
        <w:tc>
          <w:tcPr>
            <w:tcW w:w="53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Total</w:t>
            </w:r>
          </w:p>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Experience</w:t>
            </w:r>
          </w:p>
        </w:tc>
        <w:tc>
          <w:tcPr>
            <w:tcW w:w="53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Mobile No.</w:t>
            </w:r>
          </w:p>
        </w:tc>
        <w:tc>
          <w:tcPr>
            <w:tcW w:w="727"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Details of Salary</w:t>
            </w:r>
            <w:r w:rsidRPr="00BB0370">
              <w:rPr>
                <w:rFonts w:ascii="Cambria" w:eastAsia="Times New Roman" w:hAnsi="Cambria" w:cs="Times New Roman"/>
                <w:b/>
                <w:bCs/>
                <w:color w:val="000000"/>
                <w:lang w:val="en-US" w:bidi="hi-IN"/>
              </w:rPr>
              <w:br/>
              <w:t>{Pay Band &amp; Grade Pay}</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center"/>
            <w:hideMark/>
          </w:tcPr>
          <w:p w:rsidR="00BB0370" w:rsidRPr="00BB0370" w:rsidRDefault="00BB0370" w:rsidP="0029387E">
            <w:pPr>
              <w:spacing w:after="0" w:line="240" w:lineRule="auto"/>
              <w:jc w:val="center"/>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center"/>
            <w:hideMark/>
          </w:tcPr>
          <w:p w:rsidR="00BB0370" w:rsidRPr="00BB0370" w:rsidRDefault="00BB0370" w:rsidP="0029387E">
            <w:pPr>
              <w:spacing w:after="0" w:line="240" w:lineRule="auto"/>
              <w:jc w:val="center"/>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bl>
    <w:p w:rsidR="0029387E" w:rsidRDefault="0029387E">
      <w:pPr>
        <w:rPr>
          <w:rFonts w:ascii="Cambria" w:hAnsi="Cambria"/>
          <w:b/>
          <w:sz w:val="24"/>
          <w:szCs w:val="26"/>
        </w:rPr>
      </w:pPr>
    </w:p>
    <w:p w:rsidR="00B36C49" w:rsidRDefault="00B36C49">
      <w:pPr>
        <w:rPr>
          <w:rFonts w:ascii="Cambria" w:hAnsi="Cambria"/>
          <w:b/>
          <w:sz w:val="24"/>
          <w:szCs w:val="26"/>
        </w:rPr>
      </w:pPr>
      <w:r>
        <w:rPr>
          <w:rFonts w:ascii="Cambria" w:hAnsi="Cambria"/>
          <w:b/>
          <w:sz w:val="24"/>
          <w:szCs w:val="26"/>
        </w:rPr>
        <w:br w:type="page"/>
      </w:r>
    </w:p>
    <w:p w:rsidR="00C74E43" w:rsidRDefault="00C74E43" w:rsidP="00C74E43">
      <w:pPr>
        <w:pStyle w:val="NoSpacing"/>
        <w:tabs>
          <w:tab w:val="left" w:pos="450"/>
        </w:tabs>
        <w:jc w:val="right"/>
        <w:rPr>
          <w:rFonts w:ascii="Cambria" w:hAnsi="Cambria"/>
          <w:b/>
          <w:sz w:val="24"/>
          <w:szCs w:val="26"/>
        </w:rPr>
      </w:pPr>
      <w:r>
        <w:rPr>
          <w:rFonts w:ascii="Cambria" w:hAnsi="Cambria"/>
          <w:b/>
          <w:sz w:val="24"/>
          <w:szCs w:val="26"/>
        </w:rPr>
        <w:lastRenderedPageBreak/>
        <w:t>Annexure – II</w:t>
      </w:r>
    </w:p>
    <w:p w:rsidR="00C74E43" w:rsidRDefault="00C74E43"/>
    <w:tbl>
      <w:tblPr>
        <w:tblW w:w="5000" w:type="pct"/>
        <w:tblLook w:val="04A0"/>
      </w:tblPr>
      <w:tblGrid>
        <w:gridCol w:w="2226"/>
        <w:gridCol w:w="1337"/>
        <w:gridCol w:w="1209"/>
        <w:gridCol w:w="1861"/>
        <w:gridCol w:w="2386"/>
        <w:gridCol w:w="1130"/>
        <w:gridCol w:w="1702"/>
        <w:gridCol w:w="1590"/>
        <w:gridCol w:w="2173"/>
      </w:tblGrid>
      <w:tr w:rsidR="00C74E43" w:rsidRPr="00D976D0" w:rsidTr="001D53CA">
        <w:trPr>
          <w:trHeight w:val="665"/>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4"/>
                <w:szCs w:val="24"/>
                <w:lang w:eastAsia="en-IN"/>
              </w:rPr>
            </w:pPr>
            <w:r w:rsidRPr="001D53CA">
              <w:rPr>
                <w:rFonts w:ascii="Cambria" w:eastAsia="Times New Roman" w:hAnsi="Cambria" w:cs="Calibri"/>
                <w:b/>
                <w:bCs/>
                <w:color w:val="000000"/>
                <w:sz w:val="24"/>
                <w:szCs w:val="24"/>
                <w:lang w:eastAsia="en-IN"/>
              </w:rPr>
              <w:t>CTE/IASE  SALARY(Academic and Para Academic Posts )</w:t>
            </w:r>
          </w:p>
        </w:tc>
      </w:tr>
      <w:tr w:rsidR="00C74E43" w:rsidRPr="00D976D0" w:rsidTr="001D53CA">
        <w:trPr>
          <w:trHeight w:val="510"/>
        </w:trPr>
        <w:tc>
          <w:tcPr>
            <w:tcW w:w="713"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NAME </w:t>
            </w:r>
          </w:p>
        </w:tc>
        <w:tc>
          <w:tcPr>
            <w:tcW w:w="428"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TOTAL POSTS </w:t>
            </w:r>
          </w:p>
        </w:tc>
        <w:tc>
          <w:tcPr>
            <w:tcW w:w="387"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BASIC PAY </w:t>
            </w:r>
          </w:p>
        </w:tc>
        <w:tc>
          <w:tcPr>
            <w:tcW w:w="596"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DA</w:t>
            </w:r>
          </w:p>
        </w:tc>
        <w:tc>
          <w:tcPr>
            <w:tcW w:w="764"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MA</w:t>
            </w:r>
          </w:p>
        </w:tc>
        <w:tc>
          <w:tcPr>
            <w:tcW w:w="362"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HRA</w:t>
            </w:r>
          </w:p>
        </w:tc>
        <w:tc>
          <w:tcPr>
            <w:tcW w:w="545"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TOTAL </w:t>
            </w:r>
          </w:p>
        </w:tc>
        <w:tc>
          <w:tcPr>
            <w:tcW w:w="509"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12 MONTH SALARY 01 post (In Lakh) </w:t>
            </w:r>
          </w:p>
        </w:tc>
        <w:tc>
          <w:tcPr>
            <w:tcW w:w="696"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12  MONTH SALARY All post (In Lakh)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Principal</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Professor</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Lecturer</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Para Academic</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Total</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r>
      <w:tr w:rsidR="00C74E43" w:rsidRPr="00D976D0" w:rsidTr="00047FC6">
        <w:trPr>
          <w:trHeight w:val="818"/>
        </w:trPr>
        <w:tc>
          <w:tcPr>
            <w:tcW w:w="5000" w:type="pct"/>
            <w:gridSpan w:val="9"/>
            <w:tcBorders>
              <w:top w:val="single" w:sz="4" w:space="0" w:color="auto"/>
              <w:left w:val="nil"/>
              <w:bottom w:val="single" w:sz="4" w:space="0" w:color="auto"/>
              <w:right w:val="nil"/>
            </w:tcBorders>
            <w:shd w:val="clear" w:color="auto" w:fill="auto"/>
            <w:noWrap/>
            <w:vAlign w:val="bottom"/>
            <w:hideMark/>
          </w:tcPr>
          <w:p w:rsidR="00C74E43" w:rsidRPr="00D976D0" w:rsidRDefault="00C74E43" w:rsidP="00C74E43">
            <w:pPr>
              <w:spacing w:after="0" w:line="240" w:lineRule="auto"/>
              <w:jc w:val="right"/>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(Seal &amp; Signature)</w:t>
            </w:r>
          </w:p>
        </w:tc>
      </w:tr>
      <w:tr w:rsidR="00C74E43" w:rsidRPr="00D976D0" w:rsidTr="00543964">
        <w:trPr>
          <w:trHeight w:val="300"/>
        </w:trPr>
        <w:tc>
          <w:tcPr>
            <w:tcW w:w="5000" w:type="pct"/>
            <w:gridSpan w:val="9"/>
            <w:tcBorders>
              <w:top w:val="single" w:sz="4" w:space="0" w:color="auto"/>
              <w:left w:val="nil"/>
              <w:bottom w:val="nil"/>
              <w:right w:val="nil"/>
            </w:tcBorders>
            <w:shd w:val="clear" w:color="auto" w:fill="auto"/>
            <w:noWrap/>
            <w:vAlign w:val="bottom"/>
            <w:hideMark/>
          </w:tcPr>
          <w:p w:rsidR="00C74E43" w:rsidRPr="00BB0370" w:rsidRDefault="00C74E43" w:rsidP="00C74E43">
            <w:pPr>
              <w:spacing w:after="0" w:line="240" w:lineRule="auto"/>
              <w:rPr>
                <w:rFonts w:ascii="Cambria" w:eastAsia="Times New Roman" w:hAnsi="Cambria" w:cs="Calibri"/>
                <w:b/>
                <w:bCs/>
                <w:i/>
                <w:iCs/>
                <w:color w:val="FF0000"/>
                <w:lang w:eastAsia="en-IN"/>
              </w:rPr>
            </w:pPr>
            <w:r w:rsidRPr="00BB0370">
              <w:rPr>
                <w:rFonts w:ascii="Cambria" w:eastAsia="Times New Roman" w:hAnsi="Cambria" w:cs="Calibri"/>
                <w:b/>
                <w:bCs/>
                <w:i/>
                <w:iCs/>
                <w:color w:val="FF0000"/>
                <w:lang w:eastAsia="en-IN"/>
              </w:rPr>
              <w:t xml:space="preserve">Note: Salary proposal must be verified through Competent Authority (SCERT Director / SPD with seal and signature)  </w:t>
            </w:r>
          </w:p>
        </w:tc>
      </w:tr>
    </w:tbl>
    <w:p w:rsidR="00C74E43" w:rsidRDefault="00C74E43">
      <w:pPr>
        <w:rPr>
          <w:rFonts w:ascii="Cambria" w:hAnsi="Cambria"/>
          <w:b/>
          <w:sz w:val="24"/>
          <w:szCs w:val="26"/>
        </w:rPr>
      </w:pPr>
      <w:r>
        <w:rPr>
          <w:rFonts w:ascii="Cambria" w:hAnsi="Cambria"/>
          <w:b/>
          <w:sz w:val="24"/>
          <w:szCs w:val="26"/>
        </w:rPr>
        <w:br w:type="page"/>
      </w:r>
    </w:p>
    <w:p w:rsidR="00C74E43" w:rsidRDefault="00C74E43" w:rsidP="00C74E43">
      <w:pPr>
        <w:jc w:val="right"/>
        <w:rPr>
          <w:rFonts w:ascii="Cambria" w:hAnsi="Cambria"/>
          <w:b/>
          <w:sz w:val="24"/>
          <w:szCs w:val="26"/>
        </w:rPr>
      </w:pPr>
      <w:r>
        <w:rPr>
          <w:rFonts w:ascii="Cambria" w:hAnsi="Cambria"/>
          <w:b/>
          <w:sz w:val="24"/>
          <w:szCs w:val="26"/>
        </w:rPr>
        <w:lastRenderedPageBreak/>
        <w:t>Annexure – III</w:t>
      </w:r>
    </w:p>
    <w:p w:rsidR="00C74E43" w:rsidRPr="00BF7F34" w:rsidRDefault="00C74E43" w:rsidP="00C74E43">
      <w:pPr>
        <w:jc w:val="center"/>
        <w:rPr>
          <w:rFonts w:ascii="Cambria" w:hAnsi="Cambria"/>
          <w:b/>
          <w:color w:val="C00000"/>
          <w:spacing w:val="20"/>
          <w:sz w:val="28"/>
          <w:szCs w:val="28"/>
          <w:u w:val="single"/>
        </w:rPr>
      </w:pPr>
      <w:r w:rsidRPr="00BF7F34">
        <w:rPr>
          <w:rFonts w:ascii="Cambria" w:hAnsi="Cambria"/>
          <w:b/>
          <w:color w:val="C00000"/>
          <w:spacing w:val="20"/>
          <w:sz w:val="28"/>
          <w:szCs w:val="28"/>
          <w:u w:val="single"/>
        </w:rPr>
        <w:t>CHECK LIST</w:t>
      </w:r>
    </w:p>
    <w:p w:rsidR="00BF7F34" w:rsidRPr="00B36C49" w:rsidRDefault="00BF7F34" w:rsidP="00C74E43">
      <w:pPr>
        <w:jc w:val="center"/>
        <w:rPr>
          <w:rFonts w:ascii="Cambria" w:hAnsi="Cambria"/>
          <w:b/>
          <w:spacing w:val="20"/>
          <w:sz w:val="28"/>
          <w:szCs w:val="28"/>
          <w:u w:val="single"/>
        </w:rPr>
      </w:pPr>
    </w:p>
    <w:p w:rsidR="00C74E43"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Annexure – I filled up separately for SCERT and each DIET, BITE, CTE and IASE</w:t>
      </w:r>
    </w:p>
    <w:p w:rsidR="00C74E43"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Annexure – II filled up and duly signed by competent authority</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Physical and Financial data should be matched with PMS</w:t>
      </w:r>
    </w:p>
    <w:p w:rsidR="00AE137B"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Nodal Person and Planning team details filled up</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points are answered on “TEIs Process, Achievements and Issues” page</w:t>
      </w:r>
      <w:r w:rsidR="00BF7F34">
        <w:rPr>
          <w:rFonts w:ascii="Cambria" w:hAnsi="Cambria"/>
          <w:bCs/>
          <w:sz w:val="26"/>
          <w:szCs w:val="26"/>
        </w:rPr>
        <w:t xml:space="preserve"> no. 5</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Proposed Program &amp; Activities for 2020-21, should be clearly defined with objective and outcome/impact.</w:t>
      </w:r>
    </w:p>
    <w:p w:rsidR="00BF7F34" w:rsidRPr="00BF7F34" w:rsidRDefault="00BF7F34"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concerned fields/columns for the State/UT are filled up in the TE format 2020-21</w:t>
      </w:r>
    </w:p>
    <w:p w:rsidR="00C74E43" w:rsidRDefault="00C74E43">
      <w:pPr>
        <w:rPr>
          <w:rFonts w:ascii="Cambria" w:hAnsi="Cambria"/>
          <w:b/>
          <w:sz w:val="24"/>
          <w:szCs w:val="26"/>
        </w:rPr>
      </w:pPr>
    </w:p>
    <w:p w:rsidR="00C74E43" w:rsidRDefault="00C74E43">
      <w:pPr>
        <w:rPr>
          <w:rFonts w:ascii="Cambria" w:hAnsi="Cambria"/>
          <w:b/>
          <w:sz w:val="24"/>
          <w:szCs w:val="26"/>
        </w:rPr>
      </w:pPr>
    </w:p>
    <w:p w:rsidR="00C74E43" w:rsidRDefault="00C74E43">
      <w:pPr>
        <w:rPr>
          <w:rFonts w:ascii="Cambria" w:hAnsi="Cambria"/>
          <w:b/>
          <w:sz w:val="24"/>
          <w:szCs w:val="26"/>
        </w:rPr>
      </w:pPr>
      <w:r>
        <w:rPr>
          <w:rFonts w:ascii="Cambria" w:hAnsi="Cambria"/>
          <w:b/>
          <w:sz w:val="24"/>
          <w:szCs w:val="26"/>
        </w:rPr>
        <w:br w:type="page"/>
      </w:r>
    </w:p>
    <w:p w:rsidR="00B36C49" w:rsidRDefault="00B36C49" w:rsidP="00B36C49">
      <w:pPr>
        <w:pStyle w:val="NoSpacing"/>
        <w:tabs>
          <w:tab w:val="left" w:pos="450"/>
        </w:tabs>
        <w:jc w:val="right"/>
        <w:rPr>
          <w:rFonts w:ascii="Cambria" w:hAnsi="Cambria"/>
          <w:b/>
          <w:sz w:val="24"/>
          <w:szCs w:val="26"/>
        </w:rPr>
      </w:pPr>
      <w:r>
        <w:rPr>
          <w:rFonts w:ascii="Cambria" w:hAnsi="Cambria"/>
          <w:b/>
          <w:sz w:val="24"/>
          <w:szCs w:val="26"/>
        </w:rPr>
        <w:lastRenderedPageBreak/>
        <w:t>Annexure – I</w:t>
      </w:r>
      <w:r w:rsidR="00BF5AAE">
        <w:rPr>
          <w:rFonts w:ascii="Cambria" w:hAnsi="Cambria"/>
          <w:b/>
          <w:sz w:val="24"/>
          <w:szCs w:val="26"/>
        </w:rPr>
        <w:t>V</w:t>
      </w:r>
    </w:p>
    <w:p w:rsidR="00B36C49" w:rsidRDefault="00B36C49" w:rsidP="00B36C49">
      <w:pPr>
        <w:pStyle w:val="NoSpacing"/>
        <w:tabs>
          <w:tab w:val="left" w:pos="450"/>
        </w:tabs>
        <w:rPr>
          <w:rFonts w:ascii="Cambria" w:hAnsi="Cambria"/>
          <w:b/>
          <w:sz w:val="24"/>
          <w:szCs w:val="26"/>
        </w:rPr>
      </w:pPr>
    </w:p>
    <w:p w:rsidR="00502ADA" w:rsidRPr="00BF7F34" w:rsidRDefault="00B36C49" w:rsidP="00B36C49">
      <w:pPr>
        <w:pStyle w:val="NoSpacing"/>
        <w:tabs>
          <w:tab w:val="left" w:pos="450"/>
        </w:tabs>
        <w:jc w:val="center"/>
        <w:rPr>
          <w:rFonts w:ascii="Cambria" w:hAnsi="Cambria"/>
          <w:b/>
          <w:color w:val="C00000"/>
          <w:sz w:val="24"/>
          <w:szCs w:val="26"/>
          <w:u w:val="single"/>
        </w:rPr>
      </w:pPr>
      <w:r w:rsidRPr="00BF7F34">
        <w:rPr>
          <w:rFonts w:ascii="Cambria" w:hAnsi="Cambria"/>
          <w:b/>
          <w:color w:val="C00000"/>
          <w:sz w:val="28"/>
          <w:szCs w:val="26"/>
          <w:u w:val="single"/>
        </w:rPr>
        <w:t xml:space="preserve">Norms for </w:t>
      </w:r>
      <w:r w:rsidR="00ED3718" w:rsidRPr="00BF7F34">
        <w:rPr>
          <w:rFonts w:ascii="Cambria" w:hAnsi="Cambria"/>
          <w:b/>
          <w:color w:val="C00000"/>
          <w:sz w:val="28"/>
          <w:szCs w:val="26"/>
          <w:u w:val="single"/>
        </w:rPr>
        <w:t>Strengthening of Teacher Education</w:t>
      </w:r>
    </w:p>
    <w:p w:rsidR="00B56B69" w:rsidRDefault="00B56B69" w:rsidP="002B76AD">
      <w:pPr>
        <w:pStyle w:val="NoSpacing"/>
        <w:tabs>
          <w:tab w:val="left" w:pos="450"/>
        </w:tabs>
        <w:rPr>
          <w:rFonts w:ascii="Cambria" w:hAnsi="Cambria"/>
          <w:b/>
          <w:sz w:val="24"/>
          <w:szCs w:val="26"/>
        </w:rPr>
      </w:pPr>
    </w:p>
    <w:tbl>
      <w:tblPr>
        <w:tblStyle w:val="TableGrid"/>
        <w:tblW w:w="5136" w:type="pct"/>
        <w:tblLook w:val="04A0"/>
      </w:tblPr>
      <w:tblGrid>
        <w:gridCol w:w="967"/>
        <w:gridCol w:w="2959"/>
        <w:gridCol w:w="5640"/>
        <w:gridCol w:w="6473"/>
      </w:tblGrid>
      <w:tr w:rsidR="007C594E" w:rsidTr="00B919E9">
        <w:trPr>
          <w:trHeight w:val="432"/>
          <w:tblHeader/>
        </w:trPr>
        <w:tc>
          <w:tcPr>
            <w:tcW w:w="301" w:type="pct"/>
            <w:shd w:val="clear" w:color="auto" w:fill="BDD6EE" w:themeFill="accent1" w:themeFillTint="66"/>
            <w:vAlign w:val="center"/>
          </w:tcPr>
          <w:p w:rsidR="00B56B69" w:rsidRDefault="00750F34" w:rsidP="00B36C49">
            <w:pPr>
              <w:pStyle w:val="NoSpacing"/>
              <w:tabs>
                <w:tab w:val="left" w:pos="450"/>
              </w:tabs>
              <w:rPr>
                <w:rFonts w:ascii="Cambria" w:hAnsi="Cambria"/>
                <w:b/>
                <w:sz w:val="24"/>
                <w:szCs w:val="26"/>
              </w:rPr>
            </w:pPr>
            <w:r>
              <w:rPr>
                <w:rFonts w:ascii="Cambria" w:hAnsi="Cambria"/>
                <w:b/>
                <w:sz w:val="24"/>
                <w:szCs w:val="26"/>
              </w:rPr>
              <w:t>S.</w:t>
            </w:r>
            <w:r w:rsidR="00B36C49">
              <w:rPr>
                <w:rFonts w:ascii="Cambria" w:hAnsi="Cambria"/>
                <w:b/>
                <w:sz w:val="24"/>
                <w:szCs w:val="26"/>
              </w:rPr>
              <w:t xml:space="preserve"> N</w:t>
            </w:r>
            <w:r>
              <w:rPr>
                <w:rFonts w:ascii="Cambria" w:hAnsi="Cambria"/>
                <w:b/>
                <w:sz w:val="24"/>
                <w:szCs w:val="26"/>
              </w:rPr>
              <w:t>o</w:t>
            </w:r>
          </w:p>
        </w:tc>
        <w:tc>
          <w:tcPr>
            <w:tcW w:w="922" w:type="pct"/>
            <w:shd w:val="clear" w:color="auto" w:fill="BDD6EE" w:themeFill="accent1" w:themeFillTint="66"/>
            <w:vAlign w:val="center"/>
          </w:tcPr>
          <w:p w:rsidR="00B56B69" w:rsidRDefault="00B56B69" w:rsidP="001A299E">
            <w:pPr>
              <w:pStyle w:val="NoSpacing"/>
              <w:tabs>
                <w:tab w:val="left" w:pos="450"/>
              </w:tabs>
              <w:rPr>
                <w:rFonts w:ascii="Cambria" w:hAnsi="Cambria"/>
                <w:b/>
                <w:sz w:val="24"/>
                <w:szCs w:val="26"/>
              </w:rPr>
            </w:pPr>
            <w:r w:rsidRPr="00B56B69">
              <w:rPr>
                <w:rFonts w:ascii="Cambria" w:hAnsi="Cambria"/>
                <w:b/>
                <w:sz w:val="24"/>
                <w:szCs w:val="26"/>
              </w:rPr>
              <w:t>Activities</w:t>
            </w:r>
          </w:p>
        </w:tc>
        <w:tc>
          <w:tcPr>
            <w:tcW w:w="1758" w:type="pct"/>
            <w:shd w:val="clear" w:color="auto" w:fill="BDD6EE" w:themeFill="accent1" w:themeFillTint="66"/>
            <w:vAlign w:val="center"/>
          </w:tcPr>
          <w:p w:rsidR="00B56B69" w:rsidRDefault="00750F34" w:rsidP="001A299E">
            <w:pPr>
              <w:pStyle w:val="NoSpacing"/>
              <w:tabs>
                <w:tab w:val="left" w:pos="450"/>
              </w:tabs>
              <w:rPr>
                <w:rFonts w:ascii="Cambria" w:hAnsi="Cambria"/>
                <w:b/>
                <w:sz w:val="24"/>
                <w:szCs w:val="26"/>
              </w:rPr>
            </w:pPr>
            <w:r w:rsidRPr="00750F34">
              <w:rPr>
                <w:rFonts w:ascii="Cambria" w:hAnsi="Cambria"/>
                <w:b/>
                <w:sz w:val="24"/>
                <w:szCs w:val="26"/>
              </w:rPr>
              <w:t>Programmatic Norms</w:t>
            </w:r>
          </w:p>
        </w:tc>
        <w:tc>
          <w:tcPr>
            <w:tcW w:w="2018" w:type="pct"/>
            <w:shd w:val="clear" w:color="auto" w:fill="BDD6EE" w:themeFill="accent1" w:themeFillTint="66"/>
            <w:vAlign w:val="center"/>
          </w:tcPr>
          <w:p w:rsidR="00B56B69" w:rsidRDefault="00750F34" w:rsidP="001A299E">
            <w:pPr>
              <w:pStyle w:val="NoSpacing"/>
              <w:tabs>
                <w:tab w:val="left" w:pos="450"/>
              </w:tabs>
              <w:rPr>
                <w:rFonts w:ascii="Cambria" w:hAnsi="Cambria"/>
                <w:b/>
                <w:sz w:val="24"/>
                <w:szCs w:val="26"/>
              </w:rPr>
            </w:pPr>
            <w:r w:rsidRPr="00750F34">
              <w:rPr>
                <w:rFonts w:ascii="Cambria" w:hAnsi="Cambria"/>
                <w:b/>
                <w:sz w:val="24"/>
                <w:szCs w:val="26"/>
              </w:rPr>
              <w:t xml:space="preserve">Financial Norms </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750F34" w:rsidP="00750F34">
            <w:pPr>
              <w:pStyle w:val="NoSpacing"/>
              <w:tabs>
                <w:tab w:val="left" w:pos="450"/>
              </w:tabs>
              <w:rPr>
                <w:rFonts w:ascii="Cambria" w:hAnsi="Cambria"/>
                <w:b/>
                <w:sz w:val="24"/>
                <w:szCs w:val="26"/>
              </w:rPr>
            </w:pPr>
            <w:r w:rsidRPr="00750F34">
              <w:rPr>
                <w:rFonts w:ascii="Cambria" w:hAnsi="Cambria"/>
                <w:b/>
                <w:sz w:val="24"/>
                <w:szCs w:val="26"/>
              </w:rPr>
              <w:t>Strengthening of physical infrastructure &amp; Establishment of New DIETs</w:t>
            </w:r>
          </w:p>
        </w:tc>
        <w:tc>
          <w:tcPr>
            <w:tcW w:w="1758" w:type="pct"/>
          </w:tcPr>
          <w:p w:rsidR="00750F34" w:rsidRDefault="00750F34" w:rsidP="00B36C49">
            <w:pPr>
              <w:pStyle w:val="NoSpacing"/>
              <w:tabs>
                <w:tab w:val="left" w:pos="450"/>
              </w:tabs>
              <w:spacing w:before="120"/>
              <w:rPr>
                <w:rFonts w:ascii="Cambria" w:hAnsi="Cambria"/>
                <w:sz w:val="24"/>
                <w:szCs w:val="26"/>
              </w:rPr>
            </w:pPr>
            <w:r w:rsidRPr="00750F34">
              <w:rPr>
                <w:rFonts w:ascii="Cambria" w:hAnsi="Cambria"/>
                <w:sz w:val="24"/>
                <w:szCs w:val="26"/>
              </w:rPr>
              <w:t>For lecture halls, seminar rooms, hostel facilities, repairs and renovations, etc. include “renovation of buildings, expansion and modernisation”.</w:t>
            </w:r>
          </w:p>
          <w:p w:rsidR="00750F34" w:rsidRDefault="00750F34" w:rsidP="002B76AD">
            <w:pPr>
              <w:pStyle w:val="NoSpacing"/>
              <w:tabs>
                <w:tab w:val="left" w:pos="450"/>
              </w:tabs>
              <w:rPr>
                <w:rFonts w:ascii="Cambria" w:hAnsi="Cambria"/>
                <w:sz w:val="24"/>
                <w:szCs w:val="26"/>
              </w:rPr>
            </w:pPr>
          </w:p>
          <w:p w:rsidR="00750F34" w:rsidRDefault="00750F34" w:rsidP="002B76AD">
            <w:pPr>
              <w:pStyle w:val="NoSpacing"/>
              <w:tabs>
                <w:tab w:val="left" w:pos="450"/>
              </w:tabs>
              <w:rPr>
                <w:rFonts w:ascii="Cambria" w:hAnsi="Cambria"/>
                <w:sz w:val="24"/>
                <w:szCs w:val="26"/>
              </w:rPr>
            </w:pPr>
            <w:r w:rsidRPr="00750F34">
              <w:rPr>
                <w:rFonts w:ascii="Cambria" w:hAnsi="Cambria"/>
                <w:b/>
                <w:sz w:val="24"/>
                <w:szCs w:val="26"/>
              </w:rPr>
              <w:t>Establishment of Special Cells:</w:t>
            </w:r>
            <w:r w:rsidRPr="00750F34">
              <w:rPr>
                <w:rFonts w:ascii="Cambria" w:hAnsi="Cambria"/>
                <w:sz w:val="24"/>
                <w:szCs w:val="26"/>
              </w:rPr>
              <w:t xml:space="preserve"> Laboratories for Science, Mathematics, Social Studies, Educational Technology, Computer &amp; Language, English education. </w:t>
            </w:r>
          </w:p>
          <w:p w:rsidR="00750F34" w:rsidRDefault="00750F34" w:rsidP="002B76AD">
            <w:pPr>
              <w:pStyle w:val="NoSpacing"/>
              <w:tabs>
                <w:tab w:val="left" w:pos="450"/>
              </w:tabs>
              <w:rPr>
                <w:rFonts w:ascii="Cambria" w:hAnsi="Cambria"/>
                <w:sz w:val="24"/>
                <w:szCs w:val="26"/>
              </w:rPr>
            </w:pPr>
          </w:p>
          <w:p w:rsidR="00B56B69" w:rsidRDefault="00750F34" w:rsidP="00B36C49">
            <w:pPr>
              <w:pStyle w:val="NoSpacing"/>
              <w:tabs>
                <w:tab w:val="left" w:pos="450"/>
              </w:tabs>
              <w:spacing w:after="120"/>
              <w:rPr>
                <w:rFonts w:ascii="Cambria" w:hAnsi="Cambria"/>
                <w:b/>
                <w:sz w:val="24"/>
                <w:szCs w:val="26"/>
              </w:rPr>
            </w:pPr>
            <w:r w:rsidRPr="00750F34">
              <w:rPr>
                <w:rFonts w:ascii="Cambria" w:hAnsi="Cambria"/>
                <w:b/>
                <w:sz w:val="24"/>
                <w:szCs w:val="26"/>
              </w:rPr>
              <w:t>Establishment of New DIET* in the plan period:</w:t>
            </w:r>
            <w:r w:rsidRPr="00750F34">
              <w:rPr>
                <w:rFonts w:ascii="Cambria" w:hAnsi="Cambria"/>
                <w:sz w:val="24"/>
                <w:szCs w:val="26"/>
              </w:rPr>
              <w:t xml:space="preserve"> The existing norm of establishing DIETs in all districts created up to March, 2011, will be modified to include new districts created upto 31st March, 2017</w:t>
            </w:r>
            <w:r w:rsidRPr="00750F34">
              <w:rPr>
                <w:rFonts w:ascii="Cambria" w:hAnsi="Cambria"/>
                <w:b/>
                <w:sz w:val="24"/>
                <w:szCs w:val="26"/>
              </w:rPr>
              <w:t>.</w:t>
            </w:r>
          </w:p>
        </w:tc>
        <w:tc>
          <w:tcPr>
            <w:tcW w:w="2018" w:type="pct"/>
          </w:tcPr>
          <w:p w:rsidR="00750F34" w:rsidRPr="00750F34" w:rsidRDefault="00750F34" w:rsidP="00750F34">
            <w:pPr>
              <w:pStyle w:val="NoSpacing"/>
              <w:tabs>
                <w:tab w:val="left" w:pos="450"/>
              </w:tabs>
              <w:spacing w:before="120" w:after="120"/>
              <w:rPr>
                <w:rFonts w:ascii="Cambria" w:hAnsi="Cambria"/>
                <w:b/>
                <w:sz w:val="24"/>
                <w:szCs w:val="26"/>
                <w:u w:val="single"/>
              </w:rPr>
            </w:pPr>
            <w:r w:rsidRPr="00750F34">
              <w:rPr>
                <w:rFonts w:ascii="Cambria" w:hAnsi="Cambria"/>
                <w:b/>
                <w:sz w:val="24"/>
                <w:szCs w:val="26"/>
                <w:u w:val="single"/>
              </w:rPr>
              <w:t xml:space="preserve">Civil Work: </w:t>
            </w:r>
          </w:p>
          <w:p w:rsidR="00750F34" w:rsidRDefault="00750F34" w:rsidP="00750F34">
            <w:pPr>
              <w:pStyle w:val="NoSpacing"/>
              <w:numPr>
                <w:ilvl w:val="0"/>
                <w:numId w:val="10"/>
              </w:numPr>
              <w:tabs>
                <w:tab w:val="left" w:pos="450"/>
              </w:tabs>
              <w:spacing w:after="120"/>
              <w:rPr>
                <w:rFonts w:ascii="Cambria" w:hAnsi="Cambria"/>
                <w:sz w:val="24"/>
                <w:szCs w:val="26"/>
              </w:rPr>
            </w:pPr>
            <w:r w:rsidRPr="00750F34">
              <w:rPr>
                <w:rFonts w:ascii="Cambria" w:hAnsi="Cambria"/>
                <w:sz w:val="24"/>
                <w:szCs w:val="26"/>
              </w:rPr>
              <w:t xml:space="preserve">As per State SOR or CPWD and Rs 20.00 lakh for Equipment (Non-recurring) </w:t>
            </w:r>
          </w:p>
          <w:p w:rsidR="00750F34" w:rsidRDefault="00750F34" w:rsidP="00750F34">
            <w:pPr>
              <w:pStyle w:val="NoSpacing"/>
              <w:numPr>
                <w:ilvl w:val="0"/>
                <w:numId w:val="10"/>
              </w:numPr>
              <w:tabs>
                <w:tab w:val="left" w:pos="450"/>
              </w:tabs>
              <w:spacing w:after="120"/>
              <w:rPr>
                <w:rFonts w:ascii="Cambria" w:hAnsi="Cambria"/>
                <w:sz w:val="24"/>
                <w:szCs w:val="26"/>
              </w:rPr>
            </w:pPr>
            <w:r w:rsidRPr="00750F34">
              <w:rPr>
                <w:rFonts w:ascii="Cambria" w:hAnsi="Cambria"/>
                <w:sz w:val="24"/>
                <w:szCs w:val="26"/>
              </w:rPr>
              <w:t xml:space="preserve">Establishment of Special Cells for SCERT (One time Grant) : UptoRs.50.00 lakh per SCERT/SIE (10 lakhs per Special Cell) (Non-recurring) </w:t>
            </w:r>
          </w:p>
          <w:p w:rsidR="00B56B69" w:rsidRPr="00750F34" w:rsidRDefault="00750F34" w:rsidP="00750F34">
            <w:pPr>
              <w:pStyle w:val="NoSpacing"/>
              <w:numPr>
                <w:ilvl w:val="0"/>
                <w:numId w:val="10"/>
              </w:numPr>
              <w:tabs>
                <w:tab w:val="left" w:pos="450"/>
              </w:tabs>
              <w:rPr>
                <w:rFonts w:ascii="Cambria" w:hAnsi="Cambria"/>
                <w:sz w:val="24"/>
                <w:szCs w:val="26"/>
              </w:rPr>
            </w:pPr>
            <w:r w:rsidRPr="00750F34">
              <w:rPr>
                <w:rFonts w:ascii="Cambria" w:hAnsi="Cambria"/>
                <w:sz w:val="24"/>
                <w:szCs w:val="26"/>
              </w:rPr>
              <w:t>Establishment of New DIET* in the plan period: As per State SOR or CPWD Rs 20.00 lakh for Equipment (Nonrecurring)</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750F34" w:rsidP="009E2FF0">
            <w:pPr>
              <w:pStyle w:val="NoSpacing"/>
              <w:tabs>
                <w:tab w:val="left" w:pos="450"/>
              </w:tabs>
              <w:rPr>
                <w:rFonts w:ascii="Cambria" w:hAnsi="Cambria"/>
                <w:b/>
                <w:sz w:val="24"/>
                <w:szCs w:val="26"/>
              </w:rPr>
            </w:pPr>
            <w:r w:rsidRPr="00750F34">
              <w:rPr>
                <w:rFonts w:ascii="Cambria" w:hAnsi="Cambria"/>
                <w:b/>
                <w:sz w:val="24"/>
                <w:szCs w:val="26"/>
              </w:rPr>
              <w:t>Salaries* of Teacher Educators  (TEIs)</w:t>
            </w:r>
          </w:p>
        </w:tc>
        <w:tc>
          <w:tcPr>
            <w:tcW w:w="1758" w:type="pct"/>
          </w:tcPr>
          <w:p w:rsidR="009E2FF0" w:rsidRDefault="00750F34" w:rsidP="00B36C49">
            <w:pPr>
              <w:pStyle w:val="NoSpacing"/>
              <w:tabs>
                <w:tab w:val="left" w:pos="450"/>
              </w:tabs>
              <w:spacing w:before="120"/>
              <w:jc w:val="both"/>
              <w:rPr>
                <w:rFonts w:ascii="Cambria" w:hAnsi="Cambria"/>
                <w:sz w:val="24"/>
                <w:szCs w:val="26"/>
              </w:rPr>
            </w:pPr>
            <w:r w:rsidRPr="00750F34">
              <w:rPr>
                <w:rFonts w:ascii="Cambria" w:hAnsi="Cambria"/>
                <w:b/>
                <w:sz w:val="24"/>
                <w:szCs w:val="26"/>
              </w:rPr>
              <w:t>*</w:t>
            </w:r>
            <w:r w:rsidRPr="00B06835">
              <w:rPr>
                <w:rFonts w:ascii="Cambria" w:hAnsi="Cambria"/>
                <w:sz w:val="24"/>
                <w:szCs w:val="26"/>
              </w:rPr>
              <w:t xml:space="preserve">Central support for salary of Teacher Educators is proposed to be restricted to 70% of the filled up posts and 60% of the filled up posts for the year 2018-19 and 2019-20, respectively. </w:t>
            </w:r>
          </w:p>
          <w:p w:rsidR="009E2FF0" w:rsidRDefault="009E2FF0" w:rsidP="00B06835">
            <w:pPr>
              <w:pStyle w:val="NoSpacing"/>
              <w:tabs>
                <w:tab w:val="left" w:pos="450"/>
              </w:tabs>
              <w:jc w:val="both"/>
              <w:rPr>
                <w:rFonts w:ascii="Cambria" w:hAnsi="Cambria"/>
                <w:sz w:val="24"/>
                <w:szCs w:val="26"/>
              </w:rPr>
            </w:pPr>
          </w:p>
          <w:p w:rsidR="009E2FF0" w:rsidRDefault="00750F34" w:rsidP="00B06835">
            <w:pPr>
              <w:pStyle w:val="NoSpacing"/>
              <w:tabs>
                <w:tab w:val="left" w:pos="450"/>
              </w:tabs>
              <w:jc w:val="both"/>
              <w:rPr>
                <w:rFonts w:ascii="Cambria" w:hAnsi="Cambria"/>
                <w:sz w:val="24"/>
                <w:szCs w:val="26"/>
              </w:rPr>
            </w:pPr>
            <w:r w:rsidRPr="00B06835">
              <w:rPr>
                <w:rFonts w:ascii="Cambria" w:hAnsi="Cambria"/>
                <w:sz w:val="24"/>
                <w:szCs w:val="26"/>
              </w:rPr>
              <w:t xml:space="preserve">*Salaries of faculty and staff of SCERT in respect of additional posts sanctioned and filled up after the introduction of the revised scheme (2012) by adoption/adaption of the suggested organizational structure of SCERT. </w:t>
            </w:r>
          </w:p>
          <w:p w:rsidR="009E2FF0" w:rsidRDefault="009E2FF0" w:rsidP="00B06835">
            <w:pPr>
              <w:pStyle w:val="NoSpacing"/>
              <w:tabs>
                <w:tab w:val="left" w:pos="450"/>
              </w:tabs>
              <w:jc w:val="both"/>
              <w:rPr>
                <w:rFonts w:ascii="Cambria" w:hAnsi="Cambria"/>
                <w:sz w:val="24"/>
                <w:szCs w:val="26"/>
              </w:rPr>
            </w:pPr>
          </w:p>
          <w:p w:rsidR="009E2FF0" w:rsidRDefault="00750F34" w:rsidP="00B06835">
            <w:pPr>
              <w:pStyle w:val="NoSpacing"/>
              <w:tabs>
                <w:tab w:val="left" w:pos="450"/>
              </w:tabs>
              <w:jc w:val="both"/>
              <w:rPr>
                <w:rFonts w:ascii="Cambria" w:hAnsi="Cambria"/>
                <w:sz w:val="24"/>
                <w:szCs w:val="26"/>
              </w:rPr>
            </w:pPr>
            <w:r w:rsidRPr="00B06835">
              <w:rPr>
                <w:rFonts w:ascii="Cambria" w:hAnsi="Cambria"/>
                <w:sz w:val="24"/>
                <w:szCs w:val="26"/>
              </w:rPr>
              <w:t xml:space="preserve">*Posts sanctioned and filled up after upgradation. </w:t>
            </w:r>
          </w:p>
          <w:p w:rsidR="009E2FF0" w:rsidRDefault="009E2FF0" w:rsidP="00B06835">
            <w:pPr>
              <w:pStyle w:val="NoSpacing"/>
              <w:tabs>
                <w:tab w:val="left" w:pos="450"/>
              </w:tabs>
              <w:jc w:val="both"/>
              <w:rPr>
                <w:rFonts w:ascii="Cambria" w:hAnsi="Cambria"/>
                <w:sz w:val="24"/>
                <w:szCs w:val="26"/>
              </w:rPr>
            </w:pPr>
          </w:p>
          <w:p w:rsidR="00B56B69" w:rsidRDefault="00750F34" w:rsidP="00B36C49">
            <w:pPr>
              <w:pStyle w:val="NoSpacing"/>
              <w:tabs>
                <w:tab w:val="left" w:pos="450"/>
              </w:tabs>
              <w:spacing w:after="120"/>
              <w:jc w:val="both"/>
              <w:rPr>
                <w:rFonts w:ascii="Cambria" w:hAnsi="Cambria"/>
                <w:b/>
                <w:sz w:val="24"/>
                <w:szCs w:val="26"/>
              </w:rPr>
            </w:pPr>
            <w:r w:rsidRPr="00B06835">
              <w:rPr>
                <w:rFonts w:ascii="Cambria" w:hAnsi="Cambria"/>
                <w:sz w:val="24"/>
                <w:szCs w:val="26"/>
              </w:rPr>
              <w:t xml:space="preserve">**CTEs and IASEs come under the jurisdiction of </w:t>
            </w:r>
            <w:r w:rsidRPr="00B06835">
              <w:rPr>
                <w:rFonts w:ascii="Cambria" w:hAnsi="Cambria"/>
                <w:sz w:val="24"/>
                <w:szCs w:val="26"/>
              </w:rPr>
              <w:lastRenderedPageBreak/>
              <w:t>Department of Higher Education in the States and have not been able to contribute effectively towards the objectives of the CSSTE. It is proposed to phase-out the salary support to them after the completion of 14th Finance Commission period. However, programmatic support may continue.</w:t>
            </w:r>
          </w:p>
        </w:tc>
        <w:tc>
          <w:tcPr>
            <w:tcW w:w="2018" w:type="pct"/>
            <w:vAlign w:val="center"/>
          </w:tcPr>
          <w:p w:rsidR="00B56B69" w:rsidRPr="00BF5F9E" w:rsidRDefault="00750F34" w:rsidP="00BF5F9E">
            <w:pPr>
              <w:pStyle w:val="NoSpacing"/>
              <w:tabs>
                <w:tab w:val="left" w:pos="450"/>
              </w:tabs>
              <w:rPr>
                <w:rFonts w:ascii="Cambria" w:hAnsi="Cambria"/>
                <w:sz w:val="24"/>
                <w:szCs w:val="26"/>
              </w:rPr>
            </w:pPr>
            <w:r w:rsidRPr="00BF5F9E">
              <w:rPr>
                <w:rFonts w:ascii="Cambria" w:hAnsi="Cambria"/>
                <w:b/>
                <w:sz w:val="24"/>
                <w:szCs w:val="26"/>
              </w:rPr>
              <w:lastRenderedPageBreak/>
              <w:t>As per actual (Recurring /year).</w:t>
            </w:r>
            <w:r w:rsidRPr="00BF5F9E">
              <w:rPr>
                <w:rFonts w:ascii="Cambria" w:hAnsi="Cambria"/>
                <w:sz w:val="24"/>
                <w:szCs w:val="26"/>
              </w:rPr>
              <w:t xml:space="preserve"> *Central support for salary of Teacher Educators is proposed to be restricted to 70% of the filled up posts and 60% of the filled up posts for the year 2018-19 and 2019-20, respectively.</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B57577" w:rsidP="00B57577">
            <w:pPr>
              <w:pStyle w:val="NoSpacing"/>
              <w:tabs>
                <w:tab w:val="left" w:pos="450"/>
              </w:tabs>
              <w:rPr>
                <w:rFonts w:ascii="Cambria" w:hAnsi="Cambria"/>
                <w:b/>
                <w:sz w:val="24"/>
                <w:szCs w:val="26"/>
              </w:rPr>
            </w:pPr>
            <w:r w:rsidRPr="00B57577">
              <w:rPr>
                <w:rFonts w:ascii="Cambria" w:hAnsi="Cambria"/>
                <w:b/>
                <w:sz w:val="24"/>
                <w:szCs w:val="26"/>
              </w:rPr>
              <w:t>Training for In-service Teacher, Head Teachers and Teacher Educators</w:t>
            </w:r>
          </w:p>
        </w:tc>
        <w:tc>
          <w:tcPr>
            <w:tcW w:w="1758" w:type="pct"/>
            <w:vAlign w:val="center"/>
          </w:tcPr>
          <w:p w:rsidR="00B56B69" w:rsidRPr="00B57577" w:rsidRDefault="00B57577" w:rsidP="00B57577">
            <w:pPr>
              <w:pStyle w:val="NoSpacing"/>
              <w:tabs>
                <w:tab w:val="left" w:pos="450"/>
              </w:tabs>
              <w:rPr>
                <w:rFonts w:ascii="Cambria" w:hAnsi="Cambria"/>
                <w:sz w:val="24"/>
                <w:szCs w:val="26"/>
              </w:rPr>
            </w:pPr>
            <w:r w:rsidRPr="00B57577">
              <w:rPr>
                <w:rFonts w:ascii="Cambria" w:hAnsi="Cambria"/>
                <w:sz w:val="24"/>
                <w:szCs w:val="26"/>
              </w:rPr>
              <w:t>To emphasize the integration of training structures in States, the funds for teachers’ training would be implemented through SCERTs who will be the nodal agency in the State to conduct in-service teachers’ training. This may be done in close coordination with CTEs and IASEs.</w:t>
            </w:r>
          </w:p>
        </w:tc>
        <w:tc>
          <w:tcPr>
            <w:tcW w:w="2018" w:type="pct"/>
          </w:tcPr>
          <w:p w:rsidR="00B57577" w:rsidRPr="00B57577" w:rsidRDefault="00B57577" w:rsidP="00B36C49">
            <w:pPr>
              <w:pStyle w:val="NoSpacing"/>
              <w:tabs>
                <w:tab w:val="left" w:pos="450"/>
              </w:tabs>
              <w:spacing w:before="120"/>
              <w:rPr>
                <w:rFonts w:ascii="Cambria" w:hAnsi="Cambria"/>
                <w:b/>
                <w:sz w:val="24"/>
                <w:szCs w:val="26"/>
                <w:u w:val="single"/>
              </w:rPr>
            </w:pPr>
            <w:r w:rsidRPr="00B57577">
              <w:rPr>
                <w:rFonts w:ascii="Cambria" w:hAnsi="Cambria"/>
                <w:b/>
                <w:sz w:val="24"/>
                <w:szCs w:val="26"/>
                <w:u w:val="single"/>
              </w:rPr>
              <w:t xml:space="preserve">Training for In-service Teacher  </w:t>
            </w:r>
          </w:p>
          <w:p w:rsidR="00B56B69" w:rsidRDefault="00B57577" w:rsidP="002B76AD">
            <w:pPr>
              <w:pStyle w:val="NoSpacing"/>
              <w:tabs>
                <w:tab w:val="left" w:pos="450"/>
              </w:tabs>
              <w:rPr>
                <w:rFonts w:ascii="Cambria" w:hAnsi="Cambria"/>
                <w:b/>
                <w:sz w:val="24"/>
                <w:szCs w:val="26"/>
              </w:rPr>
            </w:pPr>
            <w:r w:rsidRPr="00B57577">
              <w:rPr>
                <w:rFonts w:ascii="Cambria" w:hAnsi="Cambria"/>
                <w:b/>
                <w:sz w:val="24"/>
                <w:szCs w:val="26"/>
              </w:rPr>
              <w:t>Project will provide training support as per the following norms:</w:t>
            </w:r>
          </w:p>
          <w:p w:rsidR="00B57577" w:rsidRDefault="00B57577" w:rsidP="002B76AD">
            <w:pPr>
              <w:pStyle w:val="NoSpacing"/>
              <w:tabs>
                <w:tab w:val="left" w:pos="450"/>
              </w:tabs>
              <w:rPr>
                <w:rFonts w:ascii="Cambria" w:hAnsi="Cambria"/>
                <w:b/>
                <w:sz w:val="24"/>
                <w:szCs w:val="26"/>
              </w:rPr>
            </w:pPr>
          </w:p>
          <w:p w:rsidR="00B57577" w:rsidRDefault="00B57577" w:rsidP="002B76AD">
            <w:pPr>
              <w:pStyle w:val="NoSpacing"/>
              <w:tabs>
                <w:tab w:val="left" w:pos="450"/>
              </w:tabs>
              <w:rPr>
                <w:rFonts w:ascii="Cambria" w:hAnsi="Cambria"/>
                <w:b/>
                <w:sz w:val="24"/>
                <w:szCs w:val="26"/>
              </w:rPr>
            </w:pPr>
            <w:r w:rsidRPr="00B57577">
              <w:rPr>
                <w:rFonts w:ascii="Cambria" w:hAnsi="Cambria"/>
                <w:b/>
                <w:sz w:val="24"/>
                <w:szCs w:val="26"/>
              </w:rPr>
              <w:t xml:space="preserve">For Teachers:  </w:t>
            </w:r>
          </w:p>
          <w:p w:rsidR="00B57577" w:rsidRPr="00B57577" w:rsidRDefault="00B57577" w:rsidP="00B57577">
            <w:pPr>
              <w:pStyle w:val="NoSpacing"/>
              <w:tabs>
                <w:tab w:val="left" w:pos="450"/>
              </w:tabs>
              <w:spacing w:after="120"/>
              <w:rPr>
                <w:rFonts w:ascii="Cambria" w:hAnsi="Cambria"/>
                <w:sz w:val="24"/>
                <w:szCs w:val="26"/>
              </w:rPr>
            </w:pPr>
            <w:r w:rsidRPr="00B57577">
              <w:rPr>
                <w:rFonts w:ascii="Cambria" w:hAnsi="Cambria"/>
                <w:sz w:val="24"/>
                <w:szCs w:val="26"/>
              </w:rPr>
              <w:t xml:space="preserve">a) Refresher In-service training upto 10 days for all teachers @ Rs300-500/- per teacher per day.  </w:t>
            </w:r>
          </w:p>
          <w:p w:rsidR="00B57577" w:rsidRDefault="00B57577" w:rsidP="002B76AD">
            <w:pPr>
              <w:pStyle w:val="NoSpacing"/>
              <w:tabs>
                <w:tab w:val="left" w:pos="450"/>
              </w:tabs>
              <w:rPr>
                <w:rFonts w:ascii="Cambria" w:hAnsi="Cambria"/>
                <w:sz w:val="24"/>
                <w:szCs w:val="26"/>
              </w:rPr>
            </w:pPr>
            <w:r w:rsidRPr="00B57577">
              <w:rPr>
                <w:rFonts w:ascii="Cambria" w:hAnsi="Cambria"/>
                <w:sz w:val="24"/>
                <w:szCs w:val="26"/>
              </w:rPr>
              <w:t xml:space="preserve"> b) Residential Induction training for newly recruited teachers for 30 days up to @ Rs300-500/- per day</w:t>
            </w:r>
          </w:p>
          <w:p w:rsidR="00F53D67" w:rsidRDefault="00F53D67" w:rsidP="002B76AD">
            <w:pPr>
              <w:pStyle w:val="NoSpacing"/>
              <w:tabs>
                <w:tab w:val="left" w:pos="450"/>
              </w:tabs>
              <w:rPr>
                <w:rFonts w:ascii="Cambria" w:hAnsi="Cambria"/>
                <w:sz w:val="24"/>
                <w:szCs w:val="26"/>
              </w:rPr>
            </w:pPr>
          </w:p>
          <w:p w:rsidR="00F53D67" w:rsidRDefault="00F53D67" w:rsidP="002B76AD">
            <w:pPr>
              <w:pStyle w:val="NoSpacing"/>
              <w:tabs>
                <w:tab w:val="left" w:pos="450"/>
              </w:tabs>
              <w:rPr>
                <w:rFonts w:ascii="Cambria" w:hAnsi="Cambria"/>
                <w:b/>
                <w:sz w:val="24"/>
                <w:szCs w:val="26"/>
              </w:rPr>
            </w:pPr>
            <w:r w:rsidRPr="00F53D67">
              <w:rPr>
                <w:rFonts w:ascii="Cambria" w:hAnsi="Cambria"/>
                <w:b/>
                <w:sz w:val="24"/>
                <w:szCs w:val="26"/>
              </w:rPr>
              <w:t xml:space="preserve">For Head Teachers: </w:t>
            </w:r>
          </w:p>
          <w:p w:rsidR="00F53D67" w:rsidRPr="00F53D67" w:rsidRDefault="00F53D67" w:rsidP="00F53D67">
            <w:pPr>
              <w:pStyle w:val="NoSpacing"/>
              <w:tabs>
                <w:tab w:val="left" w:pos="450"/>
              </w:tabs>
              <w:spacing w:after="120"/>
              <w:rPr>
                <w:rFonts w:ascii="Cambria" w:hAnsi="Cambria"/>
                <w:sz w:val="24"/>
                <w:szCs w:val="26"/>
              </w:rPr>
            </w:pPr>
            <w:r w:rsidRPr="00F53D67">
              <w:rPr>
                <w:rFonts w:ascii="Cambria" w:hAnsi="Cambria"/>
                <w:sz w:val="24"/>
                <w:szCs w:val="26"/>
              </w:rPr>
              <w:t xml:space="preserve">a) Refresher residential in-service training of 10 days for all teachers each year at BRC level and above up to @300500 per teacher per day.  </w:t>
            </w:r>
          </w:p>
          <w:p w:rsidR="00F53D67" w:rsidRDefault="00F53D67" w:rsidP="002B76AD">
            <w:pPr>
              <w:pStyle w:val="NoSpacing"/>
              <w:tabs>
                <w:tab w:val="left" w:pos="450"/>
              </w:tabs>
              <w:rPr>
                <w:rFonts w:ascii="Cambria" w:hAnsi="Cambria"/>
                <w:sz w:val="24"/>
                <w:szCs w:val="26"/>
              </w:rPr>
            </w:pPr>
            <w:r w:rsidRPr="00F53D67">
              <w:rPr>
                <w:rFonts w:ascii="Cambria" w:hAnsi="Cambria"/>
                <w:sz w:val="24"/>
                <w:szCs w:val="26"/>
              </w:rPr>
              <w:t>b) Head Master/Principal for Leadership Training throughNIEPA/State Leadership Academy up to @ Rs.4800/- per Head Master/Principal per year</w:t>
            </w:r>
          </w:p>
          <w:p w:rsidR="00F53D67" w:rsidRDefault="00F53D67" w:rsidP="002B76AD">
            <w:pPr>
              <w:pStyle w:val="NoSpacing"/>
              <w:tabs>
                <w:tab w:val="left" w:pos="450"/>
              </w:tabs>
              <w:rPr>
                <w:rFonts w:ascii="Cambria" w:hAnsi="Cambria"/>
                <w:sz w:val="24"/>
                <w:szCs w:val="26"/>
              </w:rPr>
            </w:pPr>
          </w:p>
          <w:p w:rsidR="00F53D67" w:rsidRDefault="00F53D67" w:rsidP="00F53D67">
            <w:pPr>
              <w:pStyle w:val="NoSpacing"/>
              <w:tabs>
                <w:tab w:val="left" w:pos="450"/>
              </w:tabs>
              <w:rPr>
                <w:rFonts w:ascii="Cambria" w:hAnsi="Cambria"/>
                <w:b/>
                <w:sz w:val="24"/>
                <w:szCs w:val="26"/>
              </w:rPr>
            </w:pPr>
            <w:r w:rsidRPr="00F53D67">
              <w:rPr>
                <w:rFonts w:ascii="Cambria" w:hAnsi="Cambria"/>
                <w:b/>
                <w:sz w:val="24"/>
                <w:szCs w:val="26"/>
              </w:rPr>
              <w:t xml:space="preserve">For Resource Persons:  </w:t>
            </w:r>
          </w:p>
          <w:p w:rsidR="00F53D67" w:rsidRPr="00F53D67" w:rsidRDefault="00F53D67" w:rsidP="00F53D67">
            <w:pPr>
              <w:pStyle w:val="NoSpacing"/>
              <w:tabs>
                <w:tab w:val="left" w:pos="450"/>
              </w:tabs>
              <w:rPr>
                <w:rFonts w:ascii="Cambria" w:hAnsi="Cambria"/>
                <w:sz w:val="24"/>
                <w:szCs w:val="26"/>
              </w:rPr>
            </w:pPr>
            <w:r w:rsidRPr="00F53D67">
              <w:rPr>
                <w:rFonts w:ascii="Cambria" w:hAnsi="Cambria"/>
                <w:sz w:val="24"/>
                <w:szCs w:val="26"/>
              </w:rPr>
              <w:t xml:space="preserve">Refresher training for all Resource Persons, Master Trainers, BRC and CRC faculty and coordinators for upto10 days up to @ Rs300-500/- per person per day. </w:t>
            </w:r>
          </w:p>
          <w:p w:rsidR="00F53D67" w:rsidRPr="00F53D67" w:rsidRDefault="00F53D67" w:rsidP="00F53D67">
            <w:pPr>
              <w:pStyle w:val="NoSpacing"/>
              <w:tabs>
                <w:tab w:val="left" w:pos="450"/>
              </w:tabs>
              <w:rPr>
                <w:rFonts w:ascii="Cambria" w:hAnsi="Cambria"/>
                <w:b/>
                <w:sz w:val="24"/>
                <w:szCs w:val="26"/>
              </w:rPr>
            </w:pPr>
          </w:p>
          <w:p w:rsidR="00F53D67" w:rsidRDefault="00F53D67" w:rsidP="00F53D67">
            <w:pPr>
              <w:pStyle w:val="NoSpacing"/>
              <w:tabs>
                <w:tab w:val="left" w:pos="450"/>
              </w:tabs>
              <w:rPr>
                <w:rFonts w:ascii="Cambria" w:hAnsi="Cambria"/>
                <w:sz w:val="24"/>
                <w:szCs w:val="26"/>
              </w:rPr>
            </w:pPr>
            <w:r w:rsidRPr="00F53D67">
              <w:rPr>
                <w:rFonts w:ascii="Cambria" w:hAnsi="Cambria"/>
                <w:b/>
                <w:sz w:val="24"/>
                <w:szCs w:val="26"/>
              </w:rPr>
              <w:t>Training of Educational Administrators</w:t>
            </w:r>
            <w:r>
              <w:rPr>
                <w:rFonts w:ascii="Cambria" w:hAnsi="Cambria"/>
                <w:b/>
                <w:sz w:val="24"/>
                <w:szCs w:val="26"/>
              </w:rPr>
              <w:t>:</w:t>
            </w:r>
            <w:r w:rsidRPr="00F53D67">
              <w:rPr>
                <w:rFonts w:ascii="Cambria" w:hAnsi="Cambria"/>
                <w:sz w:val="24"/>
                <w:szCs w:val="26"/>
              </w:rPr>
              <w:t xml:space="preserve">Residential State level Training of upto 5 days for Educational administrators </w:t>
            </w:r>
            <w:r w:rsidRPr="00F53D67">
              <w:rPr>
                <w:rFonts w:ascii="Cambria" w:hAnsi="Cambria"/>
                <w:sz w:val="24"/>
                <w:szCs w:val="26"/>
              </w:rPr>
              <w:lastRenderedPageBreak/>
              <w:t xml:space="preserve">@ uptoRs 1000 per person per day </w:t>
            </w:r>
          </w:p>
          <w:p w:rsidR="00F53D67" w:rsidRDefault="00F53D67" w:rsidP="00F53D67">
            <w:pPr>
              <w:pStyle w:val="NoSpacing"/>
              <w:tabs>
                <w:tab w:val="left" w:pos="450"/>
              </w:tabs>
              <w:rPr>
                <w:rFonts w:ascii="Cambria" w:hAnsi="Cambria"/>
                <w:sz w:val="24"/>
                <w:szCs w:val="26"/>
              </w:rPr>
            </w:pPr>
          </w:p>
          <w:p w:rsidR="00F53D67" w:rsidRDefault="00F53D67" w:rsidP="00F53D67">
            <w:pPr>
              <w:pStyle w:val="NoSpacing"/>
              <w:tabs>
                <w:tab w:val="left" w:pos="450"/>
              </w:tabs>
              <w:rPr>
                <w:rFonts w:ascii="Cambria" w:hAnsi="Cambria"/>
                <w:b/>
                <w:sz w:val="24"/>
                <w:szCs w:val="26"/>
              </w:rPr>
            </w:pPr>
            <w:r w:rsidRPr="00F53D67">
              <w:rPr>
                <w:rFonts w:ascii="Cambria" w:hAnsi="Cambria"/>
                <w:b/>
                <w:sz w:val="24"/>
                <w:szCs w:val="26"/>
              </w:rPr>
              <w:t xml:space="preserve">Training for Teacher Educators </w:t>
            </w:r>
          </w:p>
          <w:p w:rsidR="00F53D67" w:rsidRDefault="00F53D67" w:rsidP="00F53D67">
            <w:pPr>
              <w:pStyle w:val="NoSpacing"/>
              <w:tabs>
                <w:tab w:val="left" w:pos="450"/>
              </w:tabs>
              <w:rPr>
                <w:rFonts w:ascii="Cambria" w:hAnsi="Cambria"/>
                <w:sz w:val="24"/>
                <w:szCs w:val="26"/>
              </w:rPr>
            </w:pPr>
            <w:r w:rsidRPr="00F53D67">
              <w:rPr>
                <w:rFonts w:ascii="Cambria" w:hAnsi="Cambria"/>
                <w:sz w:val="24"/>
                <w:szCs w:val="26"/>
              </w:rPr>
              <w:t>Residential Training upto 10 days</w:t>
            </w:r>
          </w:p>
          <w:p w:rsidR="00F53D67" w:rsidRPr="00F53D67" w:rsidRDefault="00F53D67" w:rsidP="00F53D67">
            <w:pPr>
              <w:pStyle w:val="NoSpacing"/>
              <w:tabs>
                <w:tab w:val="left" w:pos="450"/>
              </w:tabs>
              <w:rPr>
                <w:rFonts w:ascii="Cambria" w:hAnsi="Cambria"/>
                <w:sz w:val="24"/>
                <w:szCs w:val="26"/>
              </w:rPr>
            </w:pPr>
            <w:r w:rsidRPr="00F53D67">
              <w:rPr>
                <w:rFonts w:ascii="Cambria" w:hAnsi="Cambria"/>
                <w:sz w:val="24"/>
                <w:szCs w:val="26"/>
              </w:rPr>
              <w:t xml:space="preserve">Orientation/ Induction Training of Teacher Educators (SCERTs): Rs. 300-500 per participant per day upto 10 days  </w:t>
            </w:r>
          </w:p>
          <w:p w:rsidR="00F53D67" w:rsidRPr="00F53D67" w:rsidRDefault="00F53D67" w:rsidP="00F53D67">
            <w:pPr>
              <w:pStyle w:val="NoSpacing"/>
              <w:tabs>
                <w:tab w:val="left" w:pos="450"/>
              </w:tabs>
              <w:rPr>
                <w:rFonts w:ascii="Cambria" w:hAnsi="Cambria"/>
                <w:b/>
                <w:sz w:val="24"/>
                <w:szCs w:val="26"/>
              </w:rPr>
            </w:pPr>
          </w:p>
          <w:p w:rsidR="00F53D67" w:rsidRPr="00F53D67" w:rsidRDefault="00F53D67" w:rsidP="00B36C49">
            <w:pPr>
              <w:pStyle w:val="NoSpacing"/>
              <w:tabs>
                <w:tab w:val="left" w:pos="450"/>
              </w:tabs>
              <w:spacing w:after="120"/>
              <w:rPr>
                <w:rFonts w:ascii="Cambria" w:hAnsi="Cambria"/>
                <w:sz w:val="24"/>
                <w:szCs w:val="26"/>
              </w:rPr>
            </w:pPr>
            <w:r w:rsidRPr="00F53D67">
              <w:rPr>
                <w:rFonts w:ascii="Cambria" w:hAnsi="Cambria"/>
                <w:sz w:val="24"/>
                <w:szCs w:val="26"/>
              </w:rPr>
              <w:t>Training of DIET Faculty Up to @ Rs.4800/- per DIET faculty per year.  (Recurring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Pr="007C594E" w:rsidRDefault="00ED3718" w:rsidP="00C310E3">
            <w:pPr>
              <w:pStyle w:val="NoSpacing"/>
              <w:tabs>
                <w:tab w:val="left" w:pos="450"/>
              </w:tabs>
              <w:rPr>
                <w:rFonts w:ascii="Cambria" w:hAnsi="Cambria"/>
                <w:b/>
                <w:sz w:val="24"/>
                <w:szCs w:val="26"/>
              </w:rPr>
            </w:pPr>
            <w:r w:rsidRPr="007C594E">
              <w:rPr>
                <w:rFonts w:ascii="Cambria" w:hAnsi="Cambria"/>
                <w:b/>
                <w:sz w:val="24"/>
                <w:szCs w:val="26"/>
              </w:rPr>
              <w:t>Program &amp; Activities and Specific projects for Research activities  (DIETs)</w:t>
            </w:r>
          </w:p>
        </w:tc>
        <w:tc>
          <w:tcPr>
            <w:tcW w:w="1758" w:type="pct"/>
            <w:vAlign w:val="center"/>
          </w:tcPr>
          <w:p w:rsidR="00B56B69" w:rsidRPr="00ED3718" w:rsidRDefault="00ED3718" w:rsidP="00ED3718">
            <w:pPr>
              <w:pStyle w:val="NoSpacing"/>
              <w:tabs>
                <w:tab w:val="left" w:pos="450"/>
              </w:tabs>
              <w:rPr>
                <w:rFonts w:ascii="Cambria" w:hAnsi="Cambria"/>
                <w:sz w:val="24"/>
                <w:szCs w:val="26"/>
              </w:rPr>
            </w:pPr>
            <w:r w:rsidRPr="00ED3718">
              <w:rPr>
                <w:rFonts w:ascii="Cambria" w:hAnsi="Cambria"/>
                <w:sz w:val="24"/>
                <w:szCs w:val="26"/>
              </w:rPr>
              <w:t>Funds for programme and activity and specific project for research</w:t>
            </w:r>
          </w:p>
        </w:tc>
        <w:tc>
          <w:tcPr>
            <w:tcW w:w="2018" w:type="pct"/>
          </w:tcPr>
          <w:p w:rsidR="00ED3718" w:rsidRDefault="00ED3718" w:rsidP="007C594E">
            <w:pPr>
              <w:pStyle w:val="NoSpacing"/>
              <w:numPr>
                <w:ilvl w:val="0"/>
                <w:numId w:val="12"/>
              </w:numPr>
              <w:tabs>
                <w:tab w:val="left" w:pos="450"/>
              </w:tabs>
              <w:spacing w:before="120"/>
              <w:rPr>
                <w:rFonts w:ascii="Cambria" w:hAnsi="Cambria"/>
                <w:sz w:val="24"/>
                <w:szCs w:val="26"/>
              </w:rPr>
            </w:pPr>
            <w:r w:rsidRPr="00ED3718">
              <w:rPr>
                <w:rFonts w:ascii="Cambria" w:hAnsi="Cambria"/>
                <w:sz w:val="24"/>
                <w:szCs w:val="26"/>
              </w:rPr>
              <w:t xml:space="preserve">Upto Rs. 40.00 lakh per DIET for Program activities (Recurring /year) </w:t>
            </w:r>
          </w:p>
          <w:p w:rsidR="00B56B69" w:rsidRPr="00ED3718" w:rsidRDefault="00ED3718" w:rsidP="00B36C49">
            <w:pPr>
              <w:pStyle w:val="NoSpacing"/>
              <w:numPr>
                <w:ilvl w:val="0"/>
                <w:numId w:val="12"/>
              </w:numPr>
              <w:tabs>
                <w:tab w:val="left" w:pos="450"/>
              </w:tabs>
              <w:spacing w:after="120"/>
              <w:rPr>
                <w:rFonts w:ascii="Cambria" w:hAnsi="Cambria"/>
                <w:sz w:val="24"/>
                <w:szCs w:val="26"/>
              </w:rPr>
            </w:pPr>
            <w:r w:rsidRPr="00ED3718">
              <w:rPr>
                <w:rFonts w:ascii="Cambria" w:hAnsi="Cambria"/>
                <w:sz w:val="24"/>
                <w:szCs w:val="26"/>
              </w:rPr>
              <w:t>Upto Rs. 10.00 lakh per DIET for Specific projects for Research activities(Recurring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CE5C6B" w:rsidP="00CE5C6B">
            <w:pPr>
              <w:pStyle w:val="NoSpacing"/>
              <w:tabs>
                <w:tab w:val="left" w:pos="450"/>
              </w:tabs>
              <w:rPr>
                <w:rFonts w:ascii="Cambria" w:hAnsi="Cambria"/>
                <w:b/>
                <w:sz w:val="24"/>
                <w:szCs w:val="26"/>
              </w:rPr>
            </w:pPr>
            <w:r w:rsidRPr="00CE5C6B">
              <w:rPr>
                <w:rFonts w:ascii="Cambria" w:hAnsi="Cambria"/>
                <w:b/>
                <w:sz w:val="24"/>
                <w:szCs w:val="26"/>
              </w:rPr>
              <w:t>Technology Support to</w:t>
            </w:r>
            <w:r>
              <w:rPr>
                <w:rFonts w:ascii="Cambria" w:hAnsi="Cambria"/>
                <w:b/>
                <w:sz w:val="24"/>
                <w:szCs w:val="26"/>
              </w:rPr>
              <w:t xml:space="preserve"> TEIs</w:t>
            </w:r>
          </w:p>
        </w:tc>
        <w:tc>
          <w:tcPr>
            <w:tcW w:w="1758" w:type="pct"/>
          </w:tcPr>
          <w:p w:rsidR="00B56B69" w:rsidRPr="00CE5C6B" w:rsidRDefault="00CE5C6B" w:rsidP="00B36C49">
            <w:pPr>
              <w:pStyle w:val="NoSpacing"/>
              <w:tabs>
                <w:tab w:val="left" w:pos="450"/>
              </w:tabs>
              <w:spacing w:before="120" w:after="120"/>
              <w:jc w:val="both"/>
              <w:rPr>
                <w:rFonts w:ascii="Cambria" w:hAnsi="Cambria"/>
                <w:sz w:val="24"/>
                <w:szCs w:val="26"/>
              </w:rPr>
            </w:pPr>
            <w:r w:rsidRPr="00CE5C6B">
              <w:rPr>
                <w:rFonts w:ascii="Cambria" w:hAnsi="Cambria"/>
                <w:sz w:val="24"/>
                <w:szCs w:val="26"/>
              </w:rPr>
              <w:t>The component will cover all SCERT, DIET &amp; BITE. Flexibility to procure hardware such as tablets / laptops / notebooks / integrated teaching learning devices and open source operating system as well as Hardware, Software, training and resource support. This would include support for smart classrooms, virtual classrooms, digital boards and DTH channels</w:t>
            </w:r>
          </w:p>
        </w:tc>
        <w:tc>
          <w:tcPr>
            <w:tcW w:w="2018" w:type="pct"/>
          </w:tcPr>
          <w:p w:rsidR="007C594E" w:rsidRPr="007C594E" w:rsidRDefault="000B4E12" w:rsidP="007C594E">
            <w:pPr>
              <w:pStyle w:val="NoSpacing"/>
              <w:numPr>
                <w:ilvl w:val="0"/>
                <w:numId w:val="13"/>
              </w:numPr>
              <w:tabs>
                <w:tab w:val="left" w:pos="450"/>
              </w:tabs>
              <w:spacing w:before="120" w:after="120"/>
              <w:jc w:val="both"/>
              <w:rPr>
                <w:rFonts w:ascii="Cambria" w:hAnsi="Cambria"/>
                <w:b/>
                <w:sz w:val="24"/>
                <w:szCs w:val="26"/>
              </w:rPr>
            </w:pPr>
            <w:r w:rsidRPr="000B4E12">
              <w:rPr>
                <w:rFonts w:ascii="Cambria" w:hAnsi="Cambria"/>
                <w:sz w:val="24"/>
                <w:szCs w:val="26"/>
              </w:rPr>
              <w:t xml:space="preserve">Non-recurring cost of Rs. 6.40 lakh (For Hardware Support) per SCERT, DIET and BITE </w:t>
            </w:r>
          </w:p>
          <w:p w:rsidR="00B56B69" w:rsidRDefault="000B4E12" w:rsidP="007C594E">
            <w:pPr>
              <w:pStyle w:val="NoSpacing"/>
              <w:numPr>
                <w:ilvl w:val="0"/>
                <w:numId w:val="13"/>
              </w:numPr>
              <w:tabs>
                <w:tab w:val="left" w:pos="450"/>
              </w:tabs>
              <w:spacing w:before="120" w:after="120"/>
              <w:jc w:val="both"/>
              <w:rPr>
                <w:rFonts w:ascii="Cambria" w:hAnsi="Cambria"/>
                <w:b/>
                <w:sz w:val="24"/>
                <w:szCs w:val="26"/>
              </w:rPr>
            </w:pPr>
            <w:r w:rsidRPr="000B4E12">
              <w:rPr>
                <w:rFonts w:ascii="Cambria" w:hAnsi="Cambria"/>
                <w:sz w:val="24"/>
                <w:szCs w:val="26"/>
              </w:rPr>
              <w:t>Recurring cost of upto Rs. 2.40 lakh per annum for a period of 5 years per SCERT, DIET and BITE</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C60065" w:rsidP="00C60065">
            <w:pPr>
              <w:pStyle w:val="NoSpacing"/>
              <w:tabs>
                <w:tab w:val="left" w:pos="450"/>
              </w:tabs>
              <w:rPr>
                <w:rFonts w:ascii="Cambria" w:hAnsi="Cambria"/>
                <w:b/>
                <w:sz w:val="24"/>
                <w:szCs w:val="26"/>
              </w:rPr>
            </w:pPr>
            <w:r w:rsidRPr="00C60065">
              <w:rPr>
                <w:rFonts w:ascii="Cambria" w:hAnsi="Cambria"/>
                <w:b/>
                <w:sz w:val="24"/>
                <w:szCs w:val="26"/>
              </w:rPr>
              <w:t>Annual Grant for TEIs</w:t>
            </w:r>
          </w:p>
        </w:tc>
        <w:tc>
          <w:tcPr>
            <w:tcW w:w="1758" w:type="pct"/>
          </w:tcPr>
          <w:p w:rsidR="00B56B69" w:rsidRPr="00C60065" w:rsidRDefault="00C60065" w:rsidP="00B36C49">
            <w:pPr>
              <w:pStyle w:val="NoSpacing"/>
              <w:tabs>
                <w:tab w:val="left" w:pos="450"/>
              </w:tabs>
              <w:spacing w:before="120" w:after="120"/>
              <w:jc w:val="both"/>
              <w:rPr>
                <w:rFonts w:ascii="Cambria" w:hAnsi="Cambria"/>
                <w:sz w:val="24"/>
                <w:szCs w:val="26"/>
              </w:rPr>
            </w:pPr>
            <w:r w:rsidRPr="00C60065">
              <w:rPr>
                <w:rFonts w:ascii="Cambria" w:hAnsi="Cambria"/>
                <w:sz w:val="24"/>
                <w:szCs w:val="26"/>
              </w:rPr>
              <w:t>Annual grant of SCERT,DIET and BITE per year to meet day-to-day expenses, hiring of Resource persons/Experts for Teacher Training, purchase of library books/periodicals, small office/library equipment’s, stationary, office expenses,etc</w:t>
            </w:r>
            <w:r>
              <w:rPr>
                <w:rFonts w:ascii="Cambria" w:hAnsi="Cambria"/>
                <w:sz w:val="24"/>
                <w:szCs w:val="26"/>
              </w:rPr>
              <w:t>.</w:t>
            </w:r>
          </w:p>
        </w:tc>
        <w:tc>
          <w:tcPr>
            <w:tcW w:w="2018" w:type="pct"/>
          </w:tcPr>
          <w:p w:rsidR="005F3391" w:rsidRPr="005F3391" w:rsidRDefault="005F3391" w:rsidP="00B36C49">
            <w:pPr>
              <w:pStyle w:val="NoSpacing"/>
              <w:numPr>
                <w:ilvl w:val="0"/>
                <w:numId w:val="14"/>
              </w:numPr>
              <w:tabs>
                <w:tab w:val="left" w:pos="450"/>
              </w:tabs>
              <w:spacing w:before="120"/>
              <w:rPr>
                <w:rFonts w:ascii="Cambria" w:hAnsi="Cambria"/>
                <w:sz w:val="24"/>
                <w:szCs w:val="26"/>
              </w:rPr>
            </w:pPr>
            <w:r w:rsidRPr="005F3391">
              <w:rPr>
                <w:rFonts w:ascii="Cambria" w:hAnsi="Cambria"/>
                <w:sz w:val="24"/>
                <w:szCs w:val="26"/>
              </w:rPr>
              <w:t>SCERT: Upto Rs. 35.00 lakh per SCERT/SIE (Recurring /year)</w:t>
            </w:r>
          </w:p>
          <w:p w:rsidR="005F3391" w:rsidRPr="005F3391" w:rsidRDefault="005F3391" w:rsidP="005F3391">
            <w:pPr>
              <w:pStyle w:val="NoSpacing"/>
              <w:numPr>
                <w:ilvl w:val="0"/>
                <w:numId w:val="14"/>
              </w:numPr>
              <w:tabs>
                <w:tab w:val="left" w:pos="450"/>
              </w:tabs>
              <w:rPr>
                <w:rFonts w:ascii="Cambria" w:hAnsi="Cambria"/>
                <w:sz w:val="24"/>
                <w:szCs w:val="26"/>
              </w:rPr>
            </w:pPr>
            <w:r w:rsidRPr="005F3391">
              <w:rPr>
                <w:rFonts w:ascii="Cambria" w:hAnsi="Cambria"/>
                <w:sz w:val="24"/>
                <w:szCs w:val="26"/>
              </w:rPr>
              <w:t>DIET: UptoRs. 20.00 lakh per DIET (Recurring /year)</w:t>
            </w:r>
          </w:p>
          <w:p w:rsidR="00B56B69" w:rsidRDefault="005F3391" w:rsidP="005F3391">
            <w:pPr>
              <w:pStyle w:val="NoSpacing"/>
              <w:numPr>
                <w:ilvl w:val="0"/>
                <w:numId w:val="14"/>
              </w:numPr>
              <w:tabs>
                <w:tab w:val="left" w:pos="450"/>
              </w:tabs>
              <w:rPr>
                <w:rFonts w:ascii="Cambria" w:hAnsi="Cambria"/>
                <w:b/>
                <w:sz w:val="24"/>
                <w:szCs w:val="26"/>
              </w:rPr>
            </w:pPr>
            <w:r w:rsidRPr="005F3391">
              <w:rPr>
                <w:rFonts w:ascii="Cambria" w:hAnsi="Cambria"/>
                <w:sz w:val="24"/>
                <w:szCs w:val="26"/>
              </w:rPr>
              <w:t>BITE: UptoRs 5.00 lakh BITE (Recurring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Pr="00B4346E" w:rsidRDefault="00B4346E" w:rsidP="00B4346E">
            <w:pPr>
              <w:pStyle w:val="NoSpacing"/>
              <w:tabs>
                <w:tab w:val="left" w:pos="450"/>
              </w:tabs>
              <w:rPr>
                <w:rFonts w:ascii="Cambria" w:hAnsi="Cambria"/>
                <w:b/>
                <w:sz w:val="24"/>
                <w:szCs w:val="26"/>
              </w:rPr>
            </w:pPr>
            <w:r w:rsidRPr="00B4346E">
              <w:rPr>
                <w:rFonts w:ascii="Cambria" w:hAnsi="Cambria"/>
                <w:b/>
                <w:sz w:val="24"/>
                <w:szCs w:val="26"/>
              </w:rPr>
              <w:t>Academic support through BRC/URC/CRC</w:t>
            </w:r>
          </w:p>
        </w:tc>
        <w:tc>
          <w:tcPr>
            <w:tcW w:w="1758" w:type="pct"/>
          </w:tcPr>
          <w:p w:rsidR="00B4346E" w:rsidRDefault="00B4346E" w:rsidP="00B4346E">
            <w:pPr>
              <w:pStyle w:val="NoSpacing"/>
              <w:tabs>
                <w:tab w:val="left" w:pos="450"/>
              </w:tabs>
              <w:spacing w:before="120" w:after="120"/>
              <w:jc w:val="both"/>
              <w:rPr>
                <w:rFonts w:ascii="Cambria" w:hAnsi="Cambria"/>
                <w:sz w:val="24"/>
                <w:szCs w:val="26"/>
              </w:rPr>
            </w:pPr>
            <w:r>
              <w:rPr>
                <w:rFonts w:ascii="Cambria" w:hAnsi="Cambria"/>
                <w:sz w:val="24"/>
                <w:szCs w:val="26"/>
              </w:rPr>
              <w:t xml:space="preserve">a) </w:t>
            </w:r>
            <w:r w:rsidRPr="00B4346E">
              <w:rPr>
                <w:rFonts w:ascii="Cambria" w:hAnsi="Cambria"/>
                <w:sz w:val="24"/>
                <w:szCs w:val="26"/>
              </w:rPr>
              <w:t xml:space="preserve">BRCs/URCs and CRCs are the most critical units for providing training and on-site support to schools and teachers. Given the significance of these structures, the programme will strengthen the faculty and infrastructure support to BRC/URC and </w:t>
            </w:r>
            <w:r w:rsidRPr="00B4346E">
              <w:rPr>
                <w:rFonts w:ascii="Cambria" w:hAnsi="Cambria"/>
                <w:sz w:val="24"/>
                <w:szCs w:val="26"/>
              </w:rPr>
              <w:lastRenderedPageBreak/>
              <w:t xml:space="preserve">CRCs.    </w:t>
            </w:r>
          </w:p>
          <w:p w:rsidR="003E37C6" w:rsidRDefault="00B4346E" w:rsidP="003E37C6">
            <w:pPr>
              <w:pStyle w:val="NoSpacing"/>
              <w:tabs>
                <w:tab w:val="left" w:pos="450"/>
              </w:tabs>
              <w:spacing w:after="120"/>
              <w:jc w:val="both"/>
              <w:rPr>
                <w:rFonts w:ascii="Cambria" w:hAnsi="Cambria"/>
                <w:sz w:val="24"/>
                <w:szCs w:val="26"/>
              </w:rPr>
            </w:pPr>
            <w:r w:rsidRPr="00B4346E">
              <w:rPr>
                <w:rFonts w:ascii="Cambria" w:hAnsi="Cambria"/>
                <w:sz w:val="24"/>
                <w:szCs w:val="26"/>
              </w:rPr>
              <w:t>b) States must focus on improved selection criteria for the coordinators and faculty of BRC/URC and CRCs. The selection criteria should take into consideration their experience, qualifications and aptitude for training and research, and should follow an objective assessment of the same. BRC/URC Coordinator and</w:t>
            </w:r>
            <w:r w:rsidR="00EC6F99" w:rsidRPr="00EC6F99">
              <w:rPr>
                <w:rFonts w:ascii="Cambria" w:hAnsi="Cambria"/>
                <w:sz w:val="24"/>
                <w:szCs w:val="26"/>
              </w:rPr>
              <w:t>faculty should be professionally qualified, and have at least</w:t>
            </w:r>
            <w:r w:rsidR="003E37C6">
              <w:rPr>
                <w:rFonts w:ascii="Cambria" w:hAnsi="Cambria"/>
                <w:sz w:val="24"/>
                <w:szCs w:val="26"/>
              </w:rPr>
              <w:t xml:space="preserve"> five years teaching experience.</w:t>
            </w:r>
          </w:p>
          <w:p w:rsidR="003E37C6" w:rsidRDefault="00EC6F99" w:rsidP="003E37C6">
            <w:pPr>
              <w:pStyle w:val="NoSpacing"/>
              <w:tabs>
                <w:tab w:val="left" w:pos="450"/>
              </w:tabs>
              <w:spacing w:after="120"/>
              <w:jc w:val="both"/>
              <w:rPr>
                <w:rFonts w:ascii="Cambria" w:hAnsi="Cambria"/>
                <w:sz w:val="24"/>
                <w:szCs w:val="26"/>
              </w:rPr>
            </w:pPr>
            <w:r w:rsidRPr="00EC6F99">
              <w:rPr>
                <w:rFonts w:ascii="Cambria" w:hAnsi="Cambria"/>
                <w:sz w:val="24"/>
                <w:szCs w:val="26"/>
              </w:rPr>
              <w:t>c) States must provide for constant skill enhancement of BRC/URC and CRC coordinators and faculty</w:t>
            </w:r>
            <w:r w:rsidR="003E37C6">
              <w:rPr>
                <w:rFonts w:ascii="Cambria" w:hAnsi="Cambria"/>
                <w:sz w:val="24"/>
                <w:szCs w:val="26"/>
              </w:rPr>
              <w:t>.</w:t>
            </w:r>
          </w:p>
          <w:p w:rsidR="003E37C6" w:rsidRDefault="00EC6F99" w:rsidP="003E37C6">
            <w:pPr>
              <w:pStyle w:val="NoSpacing"/>
              <w:tabs>
                <w:tab w:val="left" w:pos="450"/>
              </w:tabs>
              <w:spacing w:after="120"/>
              <w:jc w:val="both"/>
              <w:rPr>
                <w:rFonts w:ascii="Cambria" w:hAnsi="Cambria"/>
                <w:sz w:val="24"/>
                <w:szCs w:val="26"/>
              </w:rPr>
            </w:pPr>
            <w:r w:rsidRPr="00EC6F99">
              <w:rPr>
                <w:rFonts w:ascii="Cambria" w:hAnsi="Cambria"/>
                <w:sz w:val="24"/>
                <w:szCs w:val="26"/>
              </w:rPr>
              <w:t xml:space="preserve">d) Functional linkage between BRC/URCs and CRCs with DIETs and district level resource groups should be strengthened. </w:t>
            </w:r>
          </w:p>
          <w:p w:rsidR="003E37C6" w:rsidRDefault="00EC6F99" w:rsidP="00B4346E">
            <w:pPr>
              <w:pStyle w:val="NoSpacing"/>
              <w:tabs>
                <w:tab w:val="left" w:pos="450"/>
              </w:tabs>
              <w:jc w:val="both"/>
              <w:rPr>
                <w:rFonts w:ascii="Cambria" w:hAnsi="Cambria"/>
                <w:sz w:val="24"/>
                <w:szCs w:val="26"/>
              </w:rPr>
            </w:pPr>
            <w:r w:rsidRPr="00EC6F99">
              <w:rPr>
                <w:rFonts w:ascii="Cambria" w:hAnsi="Cambria"/>
                <w:sz w:val="24"/>
                <w:szCs w:val="26"/>
              </w:rPr>
              <w:t xml:space="preserve">e) BRCs and CRCs will support the entire schooling system i.e., classes 1-12 </w:t>
            </w:r>
          </w:p>
          <w:p w:rsidR="003E37C6" w:rsidRDefault="00EC6F99" w:rsidP="003E37C6">
            <w:pPr>
              <w:pStyle w:val="NoSpacing"/>
              <w:tabs>
                <w:tab w:val="left" w:pos="450"/>
              </w:tabs>
              <w:spacing w:before="120"/>
              <w:jc w:val="both"/>
              <w:rPr>
                <w:rFonts w:ascii="Cambria" w:hAnsi="Cambria"/>
                <w:sz w:val="24"/>
                <w:szCs w:val="26"/>
              </w:rPr>
            </w:pPr>
            <w:r w:rsidRPr="00EC6F99">
              <w:rPr>
                <w:rFonts w:ascii="Cambria" w:hAnsi="Cambria"/>
                <w:sz w:val="24"/>
                <w:szCs w:val="26"/>
              </w:rPr>
              <w:t xml:space="preserve">f) In urban areas, academic resource centres would be set up on the lines of BRC to cover 10-15 CRCs. If the municipality or town development authority has academic staff, they may be deployed in the URCs. </w:t>
            </w:r>
          </w:p>
          <w:p w:rsidR="00B56B69" w:rsidRPr="00B4346E" w:rsidRDefault="00EC6F99" w:rsidP="003E37C6">
            <w:pPr>
              <w:pStyle w:val="NoSpacing"/>
              <w:tabs>
                <w:tab w:val="left" w:pos="450"/>
              </w:tabs>
              <w:spacing w:before="120"/>
              <w:jc w:val="both"/>
              <w:rPr>
                <w:rFonts w:ascii="Cambria" w:hAnsi="Cambria"/>
                <w:sz w:val="24"/>
                <w:szCs w:val="26"/>
              </w:rPr>
            </w:pPr>
            <w:r w:rsidRPr="00EC6F99">
              <w:rPr>
                <w:rFonts w:ascii="Cambria" w:hAnsi="Cambria"/>
                <w:sz w:val="24"/>
                <w:szCs w:val="26"/>
              </w:rPr>
              <w:t>g) On an average, one CRC Coordinator may be placed in charge of upto 18 schools in a block.</w:t>
            </w:r>
          </w:p>
        </w:tc>
        <w:tc>
          <w:tcPr>
            <w:tcW w:w="2018" w:type="pct"/>
          </w:tcPr>
          <w:p w:rsidR="007C594E" w:rsidRDefault="007C594E" w:rsidP="00B36C49">
            <w:pPr>
              <w:pStyle w:val="NoSpacing"/>
              <w:tabs>
                <w:tab w:val="left" w:pos="450"/>
              </w:tabs>
              <w:spacing w:before="120"/>
              <w:rPr>
                <w:rFonts w:ascii="Cambria" w:hAnsi="Cambria"/>
                <w:b/>
                <w:sz w:val="24"/>
                <w:szCs w:val="26"/>
              </w:rPr>
            </w:pPr>
            <w:r w:rsidRPr="007C594E">
              <w:rPr>
                <w:rFonts w:ascii="Cambria" w:hAnsi="Cambria"/>
                <w:b/>
                <w:sz w:val="24"/>
                <w:szCs w:val="26"/>
              </w:rPr>
              <w:lastRenderedPageBreak/>
              <w:t>Project will provide support for BRC/URC and CRC as per the following norms:</w:t>
            </w:r>
          </w:p>
          <w:p w:rsidR="007C594E" w:rsidRDefault="007C594E" w:rsidP="00426234">
            <w:pPr>
              <w:pStyle w:val="NoSpacing"/>
              <w:tabs>
                <w:tab w:val="left" w:pos="450"/>
              </w:tabs>
              <w:rPr>
                <w:rFonts w:ascii="Cambria" w:hAnsi="Cambria"/>
                <w:b/>
                <w:sz w:val="24"/>
                <w:szCs w:val="26"/>
              </w:rPr>
            </w:pPr>
          </w:p>
          <w:p w:rsidR="007C594E" w:rsidRDefault="007C594E" w:rsidP="00426234">
            <w:pPr>
              <w:pStyle w:val="NoSpacing"/>
              <w:tabs>
                <w:tab w:val="left" w:pos="450"/>
              </w:tabs>
              <w:rPr>
                <w:rFonts w:ascii="Cambria" w:hAnsi="Cambria"/>
                <w:b/>
                <w:sz w:val="24"/>
                <w:szCs w:val="26"/>
              </w:rPr>
            </w:pPr>
            <w:r w:rsidRPr="007C594E">
              <w:rPr>
                <w:rFonts w:ascii="Cambria" w:hAnsi="Cambria"/>
                <w:b/>
                <w:sz w:val="24"/>
                <w:szCs w:val="26"/>
              </w:rPr>
              <w:t xml:space="preserve">For BRC/URC:  </w:t>
            </w:r>
          </w:p>
          <w:p w:rsidR="007C594E" w:rsidRPr="007C594E" w:rsidRDefault="007C594E" w:rsidP="007C594E">
            <w:pPr>
              <w:pStyle w:val="NoSpacing"/>
              <w:tabs>
                <w:tab w:val="left" w:pos="450"/>
              </w:tabs>
              <w:jc w:val="both"/>
              <w:rPr>
                <w:rFonts w:ascii="Cambria" w:hAnsi="Cambria"/>
                <w:sz w:val="24"/>
                <w:szCs w:val="26"/>
              </w:rPr>
            </w:pPr>
            <w:r w:rsidRPr="007C594E">
              <w:rPr>
                <w:rFonts w:ascii="Cambria" w:hAnsi="Cambria"/>
                <w:sz w:val="24"/>
                <w:szCs w:val="26"/>
              </w:rPr>
              <w:t xml:space="preserve">a) There would ordinarily be one BRC in each Community </w:t>
            </w:r>
            <w:r w:rsidRPr="007C594E">
              <w:rPr>
                <w:rFonts w:ascii="Cambria" w:hAnsi="Cambria"/>
                <w:sz w:val="24"/>
                <w:szCs w:val="26"/>
              </w:rPr>
              <w:lastRenderedPageBreak/>
              <w:t>Development (CD) Block. In states, where the sub-district educational administrative structure like educational blocks or circles have jurisdictions which are not coterminus with the CD Blocks, the State may opt for a BRC in each such sub-district educational administrative units. However, in such a case the overall recurring and nonrecurring expenditure on BRCs in a CD Block, should not exceed the overall expenditure that would have been incurred had only one BRC per CD Block been opened</w:t>
            </w:r>
          </w:p>
          <w:p w:rsidR="007C594E" w:rsidRDefault="007C594E" w:rsidP="00426234">
            <w:pPr>
              <w:pStyle w:val="NoSpacing"/>
              <w:tabs>
                <w:tab w:val="left" w:pos="450"/>
              </w:tabs>
              <w:rPr>
                <w:rFonts w:ascii="Cambria" w:hAnsi="Cambria"/>
                <w:b/>
                <w:sz w:val="24"/>
                <w:szCs w:val="26"/>
              </w:rPr>
            </w:pPr>
          </w:p>
          <w:p w:rsidR="00426234" w:rsidRPr="00426234" w:rsidRDefault="00426234" w:rsidP="00426234">
            <w:pPr>
              <w:pStyle w:val="NoSpacing"/>
              <w:tabs>
                <w:tab w:val="left" w:pos="450"/>
              </w:tabs>
              <w:rPr>
                <w:rFonts w:ascii="Cambria" w:hAnsi="Cambria"/>
                <w:b/>
                <w:sz w:val="24"/>
                <w:szCs w:val="26"/>
              </w:rPr>
            </w:pPr>
            <w:r w:rsidRPr="00426234">
              <w:rPr>
                <w:rFonts w:ascii="Cambria" w:hAnsi="Cambria"/>
                <w:b/>
                <w:sz w:val="24"/>
                <w:szCs w:val="26"/>
              </w:rPr>
              <w:t xml:space="preserve">The following resource support may be provided for BRC/URC: </w:t>
            </w:r>
          </w:p>
          <w:p w:rsidR="00426234" w:rsidRPr="00426234" w:rsidRDefault="00426234" w:rsidP="00426234">
            <w:pPr>
              <w:pStyle w:val="NoSpacing"/>
              <w:tabs>
                <w:tab w:val="left" w:pos="450"/>
              </w:tabs>
              <w:rPr>
                <w:rFonts w:ascii="Cambria" w:hAnsi="Cambria"/>
                <w:b/>
                <w:sz w:val="24"/>
                <w:szCs w:val="26"/>
              </w:rPr>
            </w:pPr>
          </w:p>
          <w:p w:rsidR="00426234" w:rsidRPr="0008083E" w:rsidRDefault="00426234" w:rsidP="007C594E">
            <w:pPr>
              <w:pStyle w:val="NoSpacing"/>
              <w:numPr>
                <w:ilvl w:val="0"/>
                <w:numId w:val="15"/>
              </w:numPr>
              <w:tabs>
                <w:tab w:val="left" w:pos="450"/>
              </w:tabs>
              <w:spacing w:after="120"/>
              <w:ind w:hanging="111"/>
              <w:jc w:val="both"/>
              <w:rPr>
                <w:rFonts w:ascii="Cambria" w:hAnsi="Cambria"/>
                <w:sz w:val="24"/>
                <w:szCs w:val="26"/>
              </w:rPr>
            </w:pPr>
            <w:r w:rsidRPr="0008083E">
              <w:rPr>
                <w:rFonts w:ascii="Cambria" w:hAnsi="Cambria"/>
                <w:sz w:val="24"/>
                <w:szCs w:val="26"/>
              </w:rPr>
              <w:t>Six Resource persons for</w:t>
            </w:r>
            <w:r w:rsidR="0008083E">
              <w:rPr>
                <w:rFonts w:ascii="Cambria" w:hAnsi="Cambria"/>
                <w:sz w:val="24"/>
                <w:szCs w:val="26"/>
              </w:rPr>
              <w:t xml:space="preserve"> subject specific teaching.</w:t>
            </w:r>
          </w:p>
          <w:p w:rsidR="0008083E" w:rsidRDefault="00426234" w:rsidP="007C594E">
            <w:pPr>
              <w:pStyle w:val="NoSpacing"/>
              <w:numPr>
                <w:ilvl w:val="0"/>
                <w:numId w:val="15"/>
              </w:numPr>
              <w:tabs>
                <w:tab w:val="left" w:pos="450"/>
              </w:tabs>
              <w:spacing w:after="120"/>
              <w:ind w:hanging="111"/>
              <w:jc w:val="both"/>
              <w:rPr>
                <w:rFonts w:ascii="Cambria" w:hAnsi="Cambria"/>
                <w:sz w:val="24"/>
                <w:szCs w:val="26"/>
              </w:rPr>
            </w:pPr>
            <w:r w:rsidRPr="0008083E">
              <w:rPr>
                <w:rFonts w:ascii="Cambria" w:hAnsi="Cambria"/>
                <w:sz w:val="24"/>
                <w:szCs w:val="26"/>
              </w:rPr>
              <w:t>Two Resource Persons for Inclusive Education for ch</w:t>
            </w:r>
            <w:r w:rsidR="0008083E">
              <w:rPr>
                <w:rFonts w:ascii="Cambria" w:hAnsi="Cambria"/>
                <w:sz w:val="24"/>
                <w:szCs w:val="26"/>
              </w:rPr>
              <w:t>ildren with special needs.</w:t>
            </w:r>
          </w:p>
          <w:p w:rsidR="00426234" w:rsidRPr="0008083E" w:rsidRDefault="0008083E" w:rsidP="007C594E">
            <w:pPr>
              <w:pStyle w:val="NoSpacing"/>
              <w:numPr>
                <w:ilvl w:val="0"/>
                <w:numId w:val="15"/>
              </w:numPr>
              <w:tabs>
                <w:tab w:val="left" w:pos="450"/>
              </w:tabs>
              <w:spacing w:after="120"/>
              <w:ind w:hanging="111"/>
              <w:jc w:val="both"/>
              <w:rPr>
                <w:rFonts w:ascii="Cambria" w:hAnsi="Cambria"/>
                <w:sz w:val="24"/>
                <w:szCs w:val="26"/>
              </w:rPr>
            </w:pPr>
            <w:r>
              <w:rPr>
                <w:rFonts w:ascii="Cambria" w:hAnsi="Cambria"/>
                <w:sz w:val="24"/>
                <w:szCs w:val="26"/>
              </w:rPr>
              <w:t>O</w:t>
            </w:r>
            <w:r w:rsidR="00426234" w:rsidRPr="0008083E">
              <w:rPr>
                <w:rFonts w:ascii="Cambria" w:hAnsi="Cambria"/>
                <w:sz w:val="24"/>
                <w:szCs w:val="26"/>
              </w:rPr>
              <w:t>ne MIS Coordinator and one Data E</w:t>
            </w:r>
            <w:r w:rsidR="007C594E">
              <w:rPr>
                <w:rFonts w:ascii="Cambria" w:hAnsi="Cambria"/>
                <w:sz w:val="24"/>
                <w:szCs w:val="26"/>
              </w:rPr>
              <w:t>ntry Operator.</w:t>
            </w:r>
          </w:p>
          <w:p w:rsidR="0008083E" w:rsidRPr="0008083E" w:rsidRDefault="00426234" w:rsidP="007C594E">
            <w:pPr>
              <w:pStyle w:val="NoSpacing"/>
              <w:numPr>
                <w:ilvl w:val="0"/>
                <w:numId w:val="15"/>
              </w:numPr>
              <w:tabs>
                <w:tab w:val="left" w:pos="450"/>
              </w:tabs>
              <w:spacing w:after="120"/>
              <w:ind w:hanging="111"/>
              <w:jc w:val="both"/>
              <w:rPr>
                <w:rFonts w:ascii="Cambria" w:hAnsi="Cambria"/>
                <w:b/>
                <w:sz w:val="24"/>
                <w:szCs w:val="26"/>
              </w:rPr>
            </w:pPr>
            <w:r w:rsidRPr="0008083E">
              <w:rPr>
                <w:rFonts w:ascii="Cambria" w:hAnsi="Cambria"/>
                <w:sz w:val="24"/>
                <w:szCs w:val="26"/>
              </w:rPr>
              <w:t>One Accountant-cum-support staff per 50 schools to be appointed on contract basis. These accountants will be mobile and provide support to schools and block to help them mai</w:t>
            </w:r>
            <w:r w:rsidR="0008083E">
              <w:rPr>
                <w:rFonts w:ascii="Cambria" w:hAnsi="Cambria"/>
                <w:sz w:val="24"/>
                <w:szCs w:val="26"/>
              </w:rPr>
              <w:t>ntain their record properly.</w:t>
            </w:r>
          </w:p>
          <w:p w:rsidR="00B56B69" w:rsidRPr="007C594E" w:rsidRDefault="00426234" w:rsidP="007C594E">
            <w:pPr>
              <w:pStyle w:val="NoSpacing"/>
              <w:numPr>
                <w:ilvl w:val="0"/>
                <w:numId w:val="15"/>
              </w:numPr>
              <w:tabs>
                <w:tab w:val="left" w:pos="450"/>
              </w:tabs>
              <w:spacing w:after="120"/>
              <w:ind w:hanging="111"/>
              <w:jc w:val="both"/>
              <w:rPr>
                <w:rFonts w:ascii="Cambria" w:hAnsi="Cambria"/>
                <w:b/>
                <w:sz w:val="24"/>
                <w:szCs w:val="26"/>
              </w:rPr>
            </w:pPr>
            <w:r w:rsidRPr="0008083E">
              <w:rPr>
                <w:rFonts w:ascii="Cambria" w:hAnsi="Cambria"/>
                <w:sz w:val="24"/>
                <w:szCs w:val="26"/>
              </w:rPr>
              <w:t xml:space="preserve">Additional grant of up to Rs 5 lakh per annum for expanding the support to secondary level. This may include deployment of additional Resource Persons, </w:t>
            </w:r>
            <w:r w:rsidR="007C594E" w:rsidRPr="0008083E">
              <w:rPr>
                <w:rFonts w:ascii="Cambria" w:hAnsi="Cambria"/>
                <w:sz w:val="24"/>
                <w:szCs w:val="26"/>
              </w:rPr>
              <w:t>and recurring</w:t>
            </w:r>
            <w:r w:rsidRPr="0008083E">
              <w:rPr>
                <w:rFonts w:ascii="Cambria" w:hAnsi="Cambria"/>
                <w:sz w:val="24"/>
                <w:szCs w:val="26"/>
              </w:rPr>
              <w:t xml:space="preserve"> expenditure for strengthening the BRC/URC</w:t>
            </w:r>
            <w:r w:rsidR="007C594E">
              <w:rPr>
                <w:rFonts w:ascii="Cambria" w:hAnsi="Cambria"/>
                <w:sz w:val="24"/>
                <w:szCs w:val="26"/>
              </w:rPr>
              <w:t>.</w:t>
            </w:r>
          </w:p>
          <w:p w:rsidR="007C594E" w:rsidRDefault="007C594E" w:rsidP="007C594E">
            <w:pPr>
              <w:pStyle w:val="NoSpacing"/>
              <w:tabs>
                <w:tab w:val="left" w:pos="450"/>
              </w:tabs>
              <w:spacing w:after="120"/>
              <w:jc w:val="both"/>
              <w:rPr>
                <w:rFonts w:ascii="Cambria" w:hAnsi="Cambria"/>
                <w:sz w:val="24"/>
                <w:szCs w:val="26"/>
              </w:rPr>
            </w:pPr>
            <w:r>
              <w:rPr>
                <w:rFonts w:ascii="Cambria" w:hAnsi="Cambria"/>
                <w:sz w:val="24"/>
                <w:szCs w:val="26"/>
              </w:rPr>
              <w:t xml:space="preserve">c) </w:t>
            </w:r>
            <w:r w:rsidRPr="007C594E">
              <w:rPr>
                <w:rFonts w:ascii="Cambria" w:hAnsi="Cambria"/>
                <w:sz w:val="24"/>
                <w:szCs w:val="26"/>
              </w:rPr>
              <w:t xml:space="preserve">BRC/URC may be located in school campuses as far as possible. Construction will be as per the State Schedule of Rates (SSoR)/CPWD rates, whichever is lower. </w:t>
            </w:r>
          </w:p>
          <w:p w:rsidR="007C594E" w:rsidRDefault="007C594E" w:rsidP="007C594E">
            <w:pPr>
              <w:pStyle w:val="NoSpacing"/>
              <w:tabs>
                <w:tab w:val="left" w:pos="450"/>
              </w:tabs>
              <w:spacing w:after="120"/>
              <w:jc w:val="both"/>
              <w:rPr>
                <w:rFonts w:ascii="Cambria" w:hAnsi="Cambria"/>
                <w:sz w:val="24"/>
                <w:szCs w:val="26"/>
              </w:rPr>
            </w:pPr>
            <w:r w:rsidRPr="007C594E">
              <w:rPr>
                <w:rFonts w:ascii="Cambria" w:hAnsi="Cambria"/>
                <w:sz w:val="24"/>
                <w:szCs w:val="26"/>
              </w:rPr>
              <w:t xml:space="preserve">d) Provision for BRCs/URCs up to Rs 5 lakh for furniture, computer, TLE/TLM, recurring expenditure, meetings, </w:t>
            </w:r>
            <w:r w:rsidRPr="007C594E">
              <w:rPr>
                <w:rFonts w:ascii="Cambria" w:hAnsi="Cambria"/>
                <w:sz w:val="24"/>
                <w:szCs w:val="26"/>
              </w:rPr>
              <w:lastRenderedPageBreak/>
              <w:t xml:space="preserve">contingencies etc. </w:t>
            </w:r>
          </w:p>
          <w:p w:rsidR="007C594E" w:rsidRDefault="007C594E" w:rsidP="007C594E">
            <w:pPr>
              <w:pStyle w:val="NoSpacing"/>
              <w:tabs>
                <w:tab w:val="left" w:pos="450"/>
              </w:tabs>
              <w:jc w:val="both"/>
              <w:rPr>
                <w:rFonts w:ascii="Cambria" w:hAnsi="Cambria"/>
                <w:sz w:val="24"/>
                <w:szCs w:val="26"/>
              </w:rPr>
            </w:pPr>
            <w:r w:rsidRPr="007C594E">
              <w:rPr>
                <w:rFonts w:ascii="Cambria" w:hAnsi="Cambria"/>
                <w:sz w:val="24"/>
                <w:szCs w:val="26"/>
              </w:rPr>
              <w:t>e) CRC construction cost will be as per schedule of Rates notified by the State for additional classroom. The CRC may be used as an additional classroom in schools on days when CRC meetings are not held.</w:t>
            </w:r>
          </w:p>
          <w:p w:rsidR="007C594E" w:rsidRDefault="007C594E" w:rsidP="007C594E">
            <w:pPr>
              <w:pStyle w:val="NoSpacing"/>
              <w:tabs>
                <w:tab w:val="left" w:pos="450"/>
              </w:tabs>
              <w:jc w:val="both"/>
              <w:rPr>
                <w:rFonts w:ascii="Cambria" w:hAnsi="Cambria"/>
                <w:sz w:val="24"/>
                <w:szCs w:val="26"/>
              </w:rPr>
            </w:pPr>
          </w:p>
          <w:p w:rsidR="007C594E" w:rsidRPr="007C594E" w:rsidRDefault="007C594E" w:rsidP="00B36C49">
            <w:pPr>
              <w:pStyle w:val="NoSpacing"/>
              <w:tabs>
                <w:tab w:val="left" w:pos="450"/>
              </w:tabs>
              <w:spacing w:after="120"/>
              <w:jc w:val="both"/>
              <w:rPr>
                <w:rFonts w:ascii="Cambria" w:hAnsi="Cambria"/>
                <w:sz w:val="24"/>
                <w:szCs w:val="26"/>
              </w:rPr>
            </w:pPr>
            <w:r w:rsidRPr="007C594E">
              <w:rPr>
                <w:rFonts w:ascii="Cambria" w:hAnsi="Cambria"/>
                <w:sz w:val="24"/>
                <w:szCs w:val="26"/>
              </w:rPr>
              <w:t>Provisions for CRCs up to Rs 2 lakh for furniture, computer, TLE/TLM, recurring expenditure, meetings, contingencies etc.</w:t>
            </w:r>
          </w:p>
        </w:tc>
      </w:tr>
    </w:tbl>
    <w:p w:rsidR="00B36C49" w:rsidRDefault="00B36C49" w:rsidP="00C74E43">
      <w:pPr>
        <w:rPr>
          <w:rFonts w:ascii="Cambria" w:hAnsi="Cambria"/>
          <w:b/>
          <w:sz w:val="24"/>
          <w:szCs w:val="26"/>
        </w:rPr>
      </w:pPr>
    </w:p>
    <w:p w:rsidR="00BF7F34" w:rsidRDefault="00BF7F34" w:rsidP="00C74E43">
      <w:pPr>
        <w:rPr>
          <w:rFonts w:ascii="Cambria" w:hAnsi="Cambria"/>
          <w:b/>
          <w:sz w:val="24"/>
          <w:szCs w:val="26"/>
        </w:rPr>
      </w:pPr>
    </w:p>
    <w:p w:rsidR="00BF7F34" w:rsidRDefault="00BF7F34" w:rsidP="00C74E43">
      <w:pPr>
        <w:rPr>
          <w:rFonts w:ascii="Cambria" w:hAnsi="Cambria"/>
          <w:b/>
          <w:sz w:val="24"/>
          <w:szCs w:val="26"/>
        </w:rPr>
      </w:pPr>
    </w:p>
    <w:p w:rsidR="00BF7F34" w:rsidRDefault="00BF7F34" w:rsidP="00BF7F34">
      <w:pPr>
        <w:jc w:val="center"/>
        <w:rPr>
          <w:rFonts w:ascii="Cambria" w:hAnsi="Cambria"/>
          <w:b/>
          <w:sz w:val="24"/>
          <w:szCs w:val="26"/>
        </w:rPr>
      </w:pPr>
      <w:r>
        <w:rPr>
          <w:rFonts w:ascii="Cambria" w:hAnsi="Cambria"/>
          <w:b/>
          <w:sz w:val="24"/>
          <w:szCs w:val="26"/>
        </w:rPr>
        <w:t>*****</w:t>
      </w:r>
    </w:p>
    <w:p w:rsidR="00BF7F34" w:rsidRDefault="00BF7F34" w:rsidP="00C74E43">
      <w:pPr>
        <w:rPr>
          <w:rFonts w:ascii="Cambria" w:hAnsi="Cambria"/>
          <w:b/>
          <w:sz w:val="24"/>
          <w:szCs w:val="26"/>
        </w:rPr>
      </w:pPr>
    </w:p>
    <w:sectPr w:rsidR="00BF7F34" w:rsidSect="00543964">
      <w:footerReference w:type="default" r:id="rId9"/>
      <w:pgSz w:w="16838" w:h="11906" w:orient="landscape"/>
      <w:pgMar w:top="720" w:right="720" w:bottom="720" w:left="72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E8" w:rsidRDefault="00F67DE8" w:rsidP="00112AED">
      <w:pPr>
        <w:spacing w:after="0" w:line="240" w:lineRule="auto"/>
      </w:pPr>
      <w:r>
        <w:separator/>
      </w:r>
    </w:p>
  </w:endnote>
  <w:endnote w:type="continuationSeparator" w:id="1">
    <w:p w:rsidR="00F67DE8" w:rsidRDefault="00F67DE8" w:rsidP="00112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2842"/>
      <w:docPartObj>
        <w:docPartGallery w:val="Page Numbers (Bottom of Page)"/>
        <w:docPartUnique/>
      </w:docPartObj>
    </w:sdtPr>
    <w:sdtContent>
      <w:p w:rsidR="00001835" w:rsidRDefault="00001835">
        <w:pPr>
          <w:pStyle w:val="Footer"/>
          <w:jc w:val="right"/>
        </w:pPr>
        <w:r>
          <w:t xml:space="preserve">Page </w:t>
        </w:r>
        <w:r w:rsidR="00106099">
          <w:rPr>
            <w:noProof/>
          </w:rPr>
          <w:fldChar w:fldCharType="begin"/>
        </w:r>
        <w:r>
          <w:rPr>
            <w:noProof/>
          </w:rPr>
          <w:instrText xml:space="preserve"> PAGE   \* MERGEFORMAT </w:instrText>
        </w:r>
        <w:r w:rsidR="00106099">
          <w:rPr>
            <w:noProof/>
          </w:rPr>
          <w:fldChar w:fldCharType="separate"/>
        </w:r>
        <w:r w:rsidR="00126CED">
          <w:rPr>
            <w:noProof/>
          </w:rPr>
          <w:t>9</w:t>
        </w:r>
        <w:r w:rsidR="00106099">
          <w:rPr>
            <w:noProof/>
          </w:rPr>
          <w:fldChar w:fldCharType="end"/>
        </w:r>
        <w:r>
          <w:t xml:space="preserve"> of 35</w:t>
        </w:r>
      </w:p>
    </w:sdtContent>
  </w:sdt>
  <w:p w:rsidR="00001835" w:rsidRDefault="00001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E8" w:rsidRDefault="00F67DE8" w:rsidP="00112AED">
      <w:pPr>
        <w:spacing w:after="0" w:line="240" w:lineRule="auto"/>
      </w:pPr>
      <w:r>
        <w:separator/>
      </w:r>
    </w:p>
  </w:footnote>
  <w:footnote w:type="continuationSeparator" w:id="1">
    <w:p w:rsidR="00F67DE8" w:rsidRDefault="00F67DE8" w:rsidP="00112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0B2"/>
    <w:multiLevelType w:val="hybridMultilevel"/>
    <w:tmpl w:val="12049B4C"/>
    <w:lvl w:ilvl="0" w:tplc="4009000B">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EF4884"/>
    <w:multiLevelType w:val="hybridMultilevel"/>
    <w:tmpl w:val="5DCA81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9323E31"/>
    <w:multiLevelType w:val="hybridMultilevel"/>
    <w:tmpl w:val="3DCAC76A"/>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DCF414C"/>
    <w:multiLevelType w:val="hybridMultilevel"/>
    <w:tmpl w:val="A2D085E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56557A6"/>
    <w:multiLevelType w:val="hybridMultilevel"/>
    <w:tmpl w:val="69566E60"/>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FF16EAA"/>
    <w:multiLevelType w:val="hybridMultilevel"/>
    <w:tmpl w:val="5BECE5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5C55EC9"/>
    <w:multiLevelType w:val="hybridMultilevel"/>
    <w:tmpl w:val="E3F27EAC"/>
    <w:lvl w:ilvl="0" w:tplc="EF401E46">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7DD3BEB"/>
    <w:multiLevelType w:val="hybridMultilevel"/>
    <w:tmpl w:val="DD5EE3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94E706A"/>
    <w:multiLevelType w:val="hybridMultilevel"/>
    <w:tmpl w:val="61940414"/>
    <w:lvl w:ilvl="0" w:tplc="BA82C4C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807A5"/>
    <w:multiLevelType w:val="hybridMultilevel"/>
    <w:tmpl w:val="BD5E407E"/>
    <w:lvl w:ilvl="0" w:tplc="8C2AA088">
      <w:start w:val="1"/>
      <w:numFmt w:val="lowerRoman"/>
      <w:lvlText w:val="%1)"/>
      <w:lvlJc w:val="righ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A594DE1"/>
    <w:multiLevelType w:val="hybridMultilevel"/>
    <w:tmpl w:val="777C4196"/>
    <w:lvl w:ilvl="0" w:tplc="8480C120">
      <w:start w:val="1"/>
      <w:numFmt w:val="upperLetter"/>
      <w:lvlText w:val="(%1)"/>
      <w:lvlJc w:val="left"/>
      <w:pPr>
        <w:ind w:left="735" w:hanging="375"/>
      </w:pPr>
      <w:rPr>
        <w:rFonts w:hint="default"/>
        <w:color w:val="FF0000"/>
        <w:sz w:val="26"/>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C807DC"/>
    <w:multiLevelType w:val="hybridMultilevel"/>
    <w:tmpl w:val="4AAE6148"/>
    <w:lvl w:ilvl="0" w:tplc="5E96139A">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5066FCE"/>
    <w:multiLevelType w:val="hybridMultilevel"/>
    <w:tmpl w:val="E4149588"/>
    <w:lvl w:ilvl="0" w:tplc="7480AB9E">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DD1C6B"/>
    <w:multiLevelType w:val="hybridMultilevel"/>
    <w:tmpl w:val="B8D2E1AC"/>
    <w:lvl w:ilvl="0" w:tplc="7480AB9E">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3423B6"/>
    <w:multiLevelType w:val="hybridMultilevel"/>
    <w:tmpl w:val="39FA8816"/>
    <w:lvl w:ilvl="0" w:tplc="5B623F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C0A09F2"/>
    <w:multiLevelType w:val="hybridMultilevel"/>
    <w:tmpl w:val="70CA79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584415"/>
    <w:multiLevelType w:val="hybridMultilevel"/>
    <w:tmpl w:val="29840C34"/>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6F124CD5"/>
    <w:multiLevelType w:val="hybridMultilevel"/>
    <w:tmpl w:val="A95A4FC4"/>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0"/>
  </w:num>
  <w:num w:numId="6">
    <w:abstractNumId w:val="1"/>
  </w:num>
  <w:num w:numId="7">
    <w:abstractNumId w:val="14"/>
  </w:num>
  <w:num w:numId="8">
    <w:abstractNumId w:val="10"/>
  </w:num>
  <w:num w:numId="9">
    <w:abstractNumId w:val="11"/>
  </w:num>
  <w:num w:numId="10">
    <w:abstractNumId w:val="2"/>
  </w:num>
  <w:num w:numId="11">
    <w:abstractNumId w:val="7"/>
  </w:num>
  <w:num w:numId="12">
    <w:abstractNumId w:val="17"/>
  </w:num>
  <w:num w:numId="13">
    <w:abstractNumId w:val="4"/>
  </w:num>
  <w:num w:numId="14">
    <w:abstractNumId w:val="16"/>
  </w:num>
  <w:num w:numId="15">
    <w:abstractNumId w:val="9"/>
  </w:num>
  <w:num w:numId="16">
    <w:abstractNumId w:val="5"/>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03B2F"/>
    <w:rsid w:val="00001835"/>
    <w:rsid w:val="000023A1"/>
    <w:rsid w:val="00010451"/>
    <w:rsid w:val="0001508D"/>
    <w:rsid w:val="000470F2"/>
    <w:rsid w:val="00047FC6"/>
    <w:rsid w:val="00052881"/>
    <w:rsid w:val="000617F5"/>
    <w:rsid w:val="000711C5"/>
    <w:rsid w:val="0008083E"/>
    <w:rsid w:val="00081AD3"/>
    <w:rsid w:val="000901A9"/>
    <w:rsid w:val="0009685D"/>
    <w:rsid w:val="000B44DA"/>
    <w:rsid w:val="000B4E12"/>
    <w:rsid w:val="000D4AF9"/>
    <w:rsid w:val="00106099"/>
    <w:rsid w:val="001128E6"/>
    <w:rsid w:val="00112AED"/>
    <w:rsid w:val="00126CED"/>
    <w:rsid w:val="00132AC0"/>
    <w:rsid w:val="00133C57"/>
    <w:rsid w:val="00135230"/>
    <w:rsid w:val="00144331"/>
    <w:rsid w:val="001538E6"/>
    <w:rsid w:val="001646E2"/>
    <w:rsid w:val="00172324"/>
    <w:rsid w:val="00176465"/>
    <w:rsid w:val="00192E81"/>
    <w:rsid w:val="001A299E"/>
    <w:rsid w:val="001A3A05"/>
    <w:rsid w:val="001A40A6"/>
    <w:rsid w:val="001D53CA"/>
    <w:rsid w:val="001E5CAA"/>
    <w:rsid w:val="00202FB4"/>
    <w:rsid w:val="00236C1A"/>
    <w:rsid w:val="00252DFD"/>
    <w:rsid w:val="00265EF3"/>
    <w:rsid w:val="002738E9"/>
    <w:rsid w:val="00277F03"/>
    <w:rsid w:val="0029387E"/>
    <w:rsid w:val="00294B69"/>
    <w:rsid w:val="002B76AD"/>
    <w:rsid w:val="002E2C0E"/>
    <w:rsid w:val="002E6F4C"/>
    <w:rsid w:val="00303B2F"/>
    <w:rsid w:val="003156FA"/>
    <w:rsid w:val="0033092D"/>
    <w:rsid w:val="00335AE5"/>
    <w:rsid w:val="0034546A"/>
    <w:rsid w:val="00347715"/>
    <w:rsid w:val="00357969"/>
    <w:rsid w:val="00365812"/>
    <w:rsid w:val="00373C3C"/>
    <w:rsid w:val="003868D1"/>
    <w:rsid w:val="003956E5"/>
    <w:rsid w:val="003E37C6"/>
    <w:rsid w:val="00422BAA"/>
    <w:rsid w:val="00426234"/>
    <w:rsid w:val="004357BC"/>
    <w:rsid w:val="00473E99"/>
    <w:rsid w:val="00481A47"/>
    <w:rsid w:val="004F1311"/>
    <w:rsid w:val="004F24FB"/>
    <w:rsid w:val="00502ADA"/>
    <w:rsid w:val="00514B8D"/>
    <w:rsid w:val="00543964"/>
    <w:rsid w:val="0056744D"/>
    <w:rsid w:val="00584ED3"/>
    <w:rsid w:val="005971B9"/>
    <w:rsid w:val="005D6989"/>
    <w:rsid w:val="005E010A"/>
    <w:rsid w:val="005E5AF1"/>
    <w:rsid w:val="005E5D23"/>
    <w:rsid w:val="005E7060"/>
    <w:rsid w:val="005F3391"/>
    <w:rsid w:val="00615842"/>
    <w:rsid w:val="00620085"/>
    <w:rsid w:val="00637808"/>
    <w:rsid w:val="006A2DD4"/>
    <w:rsid w:val="006A2FFE"/>
    <w:rsid w:val="006B1CC7"/>
    <w:rsid w:val="006D3598"/>
    <w:rsid w:val="006E215D"/>
    <w:rsid w:val="006E24C6"/>
    <w:rsid w:val="006F2808"/>
    <w:rsid w:val="007424A2"/>
    <w:rsid w:val="007473F0"/>
    <w:rsid w:val="00750F34"/>
    <w:rsid w:val="0075480F"/>
    <w:rsid w:val="007659F9"/>
    <w:rsid w:val="00784C48"/>
    <w:rsid w:val="00791332"/>
    <w:rsid w:val="007C594E"/>
    <w:rsid w:val="007E7214"/>
    <w:rsid w:val="007E7FE9"/>
    <w:rsid w:val="007F7D1C"/>
    <w:rsid w:val="008130F0"/>
    <w:rsid w:val="00823B9F"/>
    <w:rsid w:val="008247BA"/>
    <w:rsid w:val="00837143"/>
    <w:rsid w:val="0084222A"/>
    <w:rsid w:val="0084246C"/>
    <w:rsid w:val="0085733D"/>
    <w:rsid w:val="0086471D"/>
    <w:rsid w:val="00887B1F"/>
    <w:rsid w:val="00891883"/>
    <w:rsid w:val="008C64CF"/>
    <w:rsid w:val="008E4A26"/>
    <w:rsid w:val="008E4C15"/>
    <w:rsid w:val="00906970"/>
    <w:rsid w:val="00915D87"/>
    <w:rsid w:val="00922BF9"/>
    <w:rsid w:val="00974A31"/>
    <w:rsid w:val="0099423B"/>
    <w:rsid w:val="0099749B"/>
    <w:rsid w:val="009B4562"/>
    <w:rsid w:val="009C39C9"/>
    <w:rsid w:val="009E2D77"/>
    <w:rsid w:val="009E2FF0"/>
    <w:rsid w:val="009F1B4E"/>
    <w:rsid w:val="009F41EA"/>
    <w:rsid w:val="009F4549"/>
    <w:rsid w:val="00A0156B"/>
    <w:rsid w:val="00A03545"/>
    <w:rsid w:val="00A0650C"/>
    <w:rsid w:val="00A30F15"/>
    <w:rsid w:val="00A349AB"/>
    <w:rsid w:val="00A34AA9"/>
    <w:rsid w:val="00A431FB"/>
    <w:rsid w:val="00A948F7"/>
    <w:rsid w:val="00A97288"/>
    <w:rsid w:val="00AA416A"/>
    <w:rsid w:val="00AA6DED"/>
    <w:rsid w:val="00AB0EF3"/>
    <w:rsid w:val="00AB52C2"/>
    <w:rsid w:val="00AD3595"/>
    <w:rsid w:val="00AD3BD7"/>
    <w:rsid w:val="00AE137B"/>
    <w:rsid w:val="00AF5CCE"/>
    <w:rsid w:val="00B00C37"/>
    <w:rsid w:val="00B03DB6"/>
    <w:rsid w:val="00B06835"/>
    <w:rsid w:val="00B14C09"/>
    <w:rsid w:val="00B36C49"/>
    <w:rsid w:val="00B4127D"/>
    <w:rsid w:val="00B4346E"/>
    <w:rsid w:val="00B43997"/>
    <w:rsid w:val="00B53DF4"/>
    <w:rsid w:val="00B56B69"/>
    <w:rsid w:val="00B57577"/>
    <w:rsid w:val="00B65E79"/>
    <w:rsid w:val="00B919E9"/>
    <w:rsid w:val="00B91E8B"/>
    <w:rsid w:val="00BA01C0"/>
    <w:rsid w:val="00BB0370"/>
    <w:rsid w:val="00BB2708"/>
    <w:rsid w:val="00BB590E"/>
    <w:rsid w:val="00BD024B"/>
    <w:rsid w:val="00BE0D05"/>
    <w:rsid w:val="00BE201F"/>
    <w:rsid w:val="00BF5AAE"/>
    <w:rsid w:val="00BF5F9E"/>
    <w:rsid w:val="00BF7F34"/>
    <w:rsid w:val="00C04D37"/>
    <w:rsid w:val="00C07D08"/>
    <w:rsid w:val="00C310E3"/>
    <w:rsid w:val="00C60065"/>
    <w:rsid w:val="00C62FD8"/>
    <w:rsid w:val="00C74E43"/>
    <w:rsid w:val="00C8006F"/>
    <w:rsid w:val="00C80B80"/>
    <w:rsid w:val="00C80E5D"/>
    <w:rsid w:val="00C93E7E"/>
    <w:rsid w:val="00C9444F"/>
    <w:rsid w:val="00CE5C6B"/>
    <w:rsid w:val="00CF73E0"/>
    <w:rsid w:val="00D34CEE"/>
    <w:rsid w:val="00D3523D"/>
    <w:rsid w:val="00D42AB8"/>
    <w:rsid w:val="00D44929"/>
    <w:rsid w:val="00D5235C"/>
    <w:rsid w:val="00D63E49"/>
    <w:rsid w:val="00D73A88"/>
    <w:rsid w:val="00D9478F"/>
    <w:rsid w:val="00D9695F"/>
    <w:rsid w:val="00DA1944"/>
    <w:rsid w:val="00DC148D"/>
    <w:rsid w:val="00DC58E5"/>
    <w:rsid w:val="00DD1072"/>
    <w:rsid w:val="00DE5429"/>
    <w:rsid w:val="00DF1B83"/>
    <w:rsid w:val="00E03634"/>
    <w:rsid w:val="00E354B8"/>
    <w:rsid w:val="00E55DA8"/>
    <w:rsid w:val="00E62760"/>
    <w:rsid w:val="00EA2CBC"/>
    <w:rsid w:val="00EA3A63"/>
    <w:rsid w:val="00EC6F99"/>
    <w:rsid w:val="00ED3718"/>
    <w:rsid w:val="00EE6BC7"/>
    <w:rsid w:val="00F14AD4"/>
    <w:rsid w:val="00F1784D"/>
    <w:rsid w:val="00F24839"/>
    <w:rsid w:val="00F24B39"/>
    <w:rsid w:val="00F33308"/>
    <w:rsid w:val="00F33372"/>
    <w:rsid w:val="00F43F12"/>
    <w:rsid w:val="00F53D67"/>
    <w:rsid w:val="00F5412F"/>
    <w:rsid w:val="00F57117"/>
    <w:rsid w:val="00F572EB"/>
    <w:rsid w:val="00F67DE8"/>
    <w:rsid w:val="00F841D2"/>
    <w:rsid w:val="00F9068C"/>
    <w:rsid w:val="00FB7B1A"/>
    <w:rsid w:val="00FC25DA"/>
    <w:rsid w:val="00FD2FEF"/>
    <w:rsid w:val="00FE2F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44D"/>
    <w:pPr>
      <w:spacing w:after="0" w:line="240" w:lineRule="auto"/>
    </w:pPr>
  </w:style>
  <w:style w:type="paragraph" w:styleId="ListParagraph">
    <w:name w:val="List Paragraph"/>
    <w:aliases w:val="References,List_Paragraph,Multilevel para_II,List Paragraph1,Citation List,Resume Title,List Paragraph (numbered (a)),Level-1,Ar-Body Text,A1,!List Paragraph,List Paragraph Char Char Char,HEAD 3,Kaseya numbered 1,Numbered Paragraph,Body"/>
    <w:basedOn w:val="Normal"/>
    <w:link w:val="ListParagraphChar"/>
    <w:uiPriority w:val="34"/>
    <w:qFormat/>
    <w:rsid w:val="00A97288"/>
    <w:pPr>
      <w:ind w:left="720"/>
      <w:contextualSpacing/>
    </w:pPr>
  </w:style>
  <w:style w:type="character" w:styleId="Hyperlink">
    <w:name w:val="Hyperlink"/>
    <w:basedOn w:val="DefaultParagraphFont"/>
    <w:uiPriority w:val="99"/>
    <w:semiHidden/>
    <w:unhideWhenUsed/>
    <w:rsid w:val="00144331"/>
    <w:rPr>
      <w:color w:val="0563C1"/>
      <w:u w:val="single"/>
    </w:rPr>
  </w:style>
  <w:style w:type="table" w:styleId="TableGrid">
    <w:name w:val="Table Grid"/>
    <w:basedOn w:val="TableNormal"/>
    <w:uiPriority w:val="39"/>
    <w:rsid w:val="00144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ferences Char,List_Paragraph Char,Multilevel para_II Char,List Paragraph1 Char,Citation List Char,Resume Title Char,List Paragraph (numbered (a)) Char,Level-1 Char,Ar-Body Text Char,A1 Char,!List Paragraph Char,HEAD 3 Char"/>
    <w:basedOn w:val="DefaultParagraphFont"/>
    <w:link w:val="ListParagraph"/>
    <w:uiPriority w:val="34"/>
    <w:qFormat/>
    <w:locked/>
    <w:rsid w:val="00252DFD"/>
  </w:style>
  <w:style w:type="paragraph" w:styleId="Header">
    <w:name w:val="header"/>
    <w:basedOn w:val="Normal"/>
    <w:link w:val="HeaderChar"/>
    <w:uiPriority w:val="99"/>
    <w:unhideWhenUsed/>
    <w:rsid w:val="0011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ED"/>
  </w:style>
  <w:style w:type="paragraph" w:styleId="Footer">
    <w:name w:val="footer"/>
    <w:basedOn w:val="Normal"/>
    <w:link w:val="FooterChar"/>
    <w:uiPriority w:val="99"/>
    <w:unhideWhenUsed/>
    <w:rsid w:val="0011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ED"/>
  </w:style>
  <w:style w:type="paragraph" w:styleId="BalloonText">
    <w:name w:val="Balloon Text"/>
    <w:basedOn w:val="Normal"/>
    <w:link w:val="BalloonTextChar"/>
    <w:uiPriority w:val="99"/>
    <w:semiHidden/>
    <w:unhideWhenUsed/>
    <w:rsid w:val="0029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44D"/>
    <w:pPr>
      <w:spacing w:after="0" w:line="240" w:lineRule="auto"/>
    </w:pPr>
  </w:style>
  <w:style w:type="paragraph" w:styleId="ListParagraph">
    <w:name w:val="List Paragraph"/>
    <w:aliases w:val="References,List_Paragraph,Multilevel para_II,List Paragraph1,Citation List,Resume Title,List Paragraph (numbered (a)),Level-1,Ar-Body Text,A1,!List Paragraph,List Paragraph Char Char Char,HEAD 3,Kaseya numbered 1,Numbered Paragraph,Body"/>
    <w:basedOn w:val="Normal"/>
    <w:link w:val="ListParagraphChar"/>
    <w:uiPriority w:val="34"/>
    <w:qFormat/>
    <w:rsid w:val="00A97288"/>
    <w:pPr>
      <w:ind w:left="720"/>
      <w:contextualSpacing/>
    </w:pPr>
  </w:style>
  <w:style w:type="character" w:styleId="Hyperlink">
    <w:name w:val="Hyperlink"/>
    <w:basedOn w:val="DefaultParagraphFont"/>
    <w:uiPriority w:val="99"/>
    <w:semiHidden/>
    <w:unhideWhenUsed/>
    <w:rsid w:val="00144331"/>
    <w:rPr>
      <w:color w:val="0563C1"/>
      <w:u w:val="single"/>
    </w:rPr>
  </w:style>
  <w:style w:type="table" w:styleId="TableGrid">
    <w:name w:val="Table Grid"/>
    <w:basedOn w:val="TableNormal"/>
    <w:uiPriority w:val="39"/>
    <w:rsid w:val="0014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List_Paragraph Char,Multilevel para_II Char,List Paragraph1 Char,Citation List Char,Resume Title Char,List Paragraph (numbered (a)) Char,Level-1 Char,Ar-Body Text Char,A1 Char,!List Paragraph Char,HEAD 3 Char"/>
    <w:basedOn w:val="DefaultParagraphFont"/>
    <w:link w:val="ListParagraph"/>
    <w:uiPriority w:val="34"/>
    <w:qFormat/>
    <w:locked/>
    <w:rsid w:val="00252DFD"/>
  </w:style>
  <w:style w:type="paragraph" w:styleId="Header">
    <w:name w:val="header"/>
    <w:basedOn w:val="Normal"/>
    <w:link w:val="HeaderChar"/>
    <w:uiPriority w:val="99"/>
    <w:unhideWhenUsed/>
    <w:rsid w:val="0011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ED"/>
  </w:style>
  <w:style w:type="paragraph" w:styleId="Footer">
    <w:name w:val="footer"/>
    <w:basedOn w:val="Normal"/>
    <w:link w:val="FooterChar"/>
    <w:uiPriority w:val="99"/>
    <w:unhideWhenUsed/>
    <w:rsid w:val="0011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ED"/>
  </w:style>
  <w:style w:type="paragraph" w:styleId="BalloonText">
    <w:name w:val="Balloon Text"/>
    <w:basedOn w:val="Normal"/>
    <w:link w:val="BalloonTextChar"/>
    <w:uiPriority w:val="99"/>
    <w:semiHidden/>
    <w:unhideWhenUsed/>
    <w:rsid w:val="0029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9001">
      <w:bodyDiv w:val="1"/>
      <w:marLeft w:val="0"/>
      <w:marRight w:val="0"/>
      <w:marTop w:val="0"/>
      <w:marBottom w:val="0"/>
      <w:divBdr>
        <w:top w:val="none" w:sz="0" w:space="0" w:color="auto"/>
        <w:left w:val="none" w:sz="0" w:space="0" w:color="auto"/>
        <w:bottom w:val="none" w:sz="0" w:space="0" w:color="auto"/>
        <w:right w:val="none" w:sz="0" w:space="0" w:color="auto"/>
      </w:divBdr>
    </w:div>
    <w:div w:id="166332605">
      <w:bodyDiv w:val="1"/>
      <w:marLeft w:val="0"/>
      <w:marRight w:val="0"/>
      <w:marTop w:val="0"/>
      <w:marBottom w:val="0"/>
      <w:divBdr>
        <w:top w:val="none" w:sz="0" w:space="0" w:color="auto"/>
        <w:left w:val="none" w:sz="0" w:space="0" w:color="auto"/>
        <w:bottom w:val="none" w:sz="0" w:space="0" w:color="auto"/>
        <w:right w:val="none" w:sz="0" w:space="0" w:color="auto"/>
      </w:divBdr>
    </w:div>
    <w:div w:id="167672629">
      <w:bodyDiv w:val="1"/>
      <w:marLeft w:val="0"/>
      <w:marRight w:val="0"/>
      <w:marTop w:val="0"/>
      <w:marBottom w:val="0"/>
      <w:divBdr>
        <w:top w:val="none" w:sz="0" w:space="0" w:color="auto"/>
        <w:left w:val="none" w:sz="0" w:space="0" w:color="auto"/>
        <w:bottom w:val="none" w:sz="0" w:space="0" w:color="auto"/>
        <w:right w:val="none" w:sz="0" w:space="0" w:color="auto"/>
      </w:divBdr>
    </w:div>
    <w:div w:id="170606845">
      <w:bodyDiv w:val="1"/>
      <w:marLeft w:val="0"/>
      <w:marRight w:val="0"/>
      <w:marTop w:val="0"/>
      <w:marBottom w:val="0"/>
      <w:divBdr>
        <w:top w:val="none" w:sz="0" w:space="0" w:color="auto"/>
        <w:left w:val="none" w:sz="0" w:space="0" w:color="auto"/>
        <w:bottom w:val="none" w:sz="0" w:space="0" w:color="auto"/>
        <w:right w:val="none" w:sz="0" w:space="0" w:color="auto"/>
      </w:divBdr>
    </w:div>
    <w:div w:id="171140900">
      <w:bodyDiv w:val="1"/>
      <w:marLeft w:val="0"/>
      <w:marRight w:val="0"/>
      <w:marTop w:val="0"/>
      <w:marBottom w:val="0"/>
      <w:divBdr>
        <w:top w:val="none" w:sz="0" w:space="0" w:color="auto"/>
        <w:left w:val="none" w:sz="0" w:space="0" w:color="auto"/>
        <w:bottom w:val="none" w:sz="0" w:space="0" w:color="auto"/>
        <w:right w:val="none" w:sz="0" w:space="0" w:color="auto"/>
      </w:divBdr>
    </w:div>
    <w:div w:id="190147271">
      <w:bodyDiv w:val="1"/>
      <w:marLeft w:val="0"/>
      <w:marRight w:val="0"/>
      <w:marTop w:val="0"/>
      <w:marBottom w:val="0"/>
      <w:divBdr>
        <w:top w:val="none" w:sz="0" w:space="0" w:color="auto"/>
        <w:left w:val="none" w:sz="0" w:space="0" w:color="auto"/>
        <w:bottom w:val="none" w:sz="0" w:space="0" w:color="auto"/>
        <w:right w:val="none" w:sz="0" w:space="0" w:color="auto"/>
      </w:divBdr>
    </w:div>
    <w:div w:id="270825850">
      <w:bodyDiv w:val="1"/>
      <w:marLeft w:val="0"/>
      <w:marRight w:val="0"/>
      <w:marTop w:val="0"/>
      <w:marBottom w:val="0"/>
      <w:divBdr>
        <w:top w:val="none" w:sz="0" w:space="0" w:color="auto"/>
        <w:left w:val="none" w:sz="0" w:space="0" w:color="auto"/>
        <w:bottom w:val="none" w:sz="0" w:space="0" w:color="auto"/>
        <w:right w:val="none" w:sz="0" w:space="0" w:color="auto"/>
      </w:divBdr>
    </w:div>
    <w:div w:id="293027777">
      <w:bodyDiv w:val="1"/>
      <w:marLeft w:val="0"/>
      <w:marRight w:val="0"/>
      <w:marTop w:val="0"/>
      <w:marBottom w:val="0"/>
      <w:divBdr>
        <w:top w:val="none" w:sz="0" w:space="0" w:color="auto"/>
        <w:left w:val="none" w:sz="0" w:space="0" w:color="auto"/>
        <w:bottom w:val="none" w:sz="0" w:space="0" w:color="auto"/>
        <w:right w:val="none" w:sz="0" w:space="0" w:color="auto"/>
      </w:divBdr>
    </w:div>
    <w:div w:id="302464174">
      <w:bodyDiv w:val="1"/>
      <w:marLeft w:val="0"/>
      <w:marRight w:val="0"/>
      <w:marTop w:val="0"/>
      <w:marBottom w:val="0"/>
      <w:divBdr>
        <w:top w:val="none" w:sz="0" w:space="0" w:color="auto"/>
        <w:left w:val="none" w:sz="0" w:space="0" w:color="auto"/>
        <w:bottom w:val="none" w:sz="0" w:space="0" w:color="auto"/>
        <w:right w:val="none" w:sz="0" w:space="0" w:color="auto"/>
      </w:divBdr>
    </w:div>
    <w:div w:id="392966896">
      <w:bodyDiv w:val="1"/>
      <w:marLeft w:val="0"/>
      <w:marRight w:val="0"/>
      <w:marTop w:val="0"/>
      <w:marBottom w:val="0"/>
      <w:divBdr>
        <w:top w:val="none" w:sz="0" w:space="0" w:color="auto"/>
        <w:left w:val="none" w:sz="0" w:space="0" w:color="auto"/>
        <w:bottom w:val="none" w:sz="0" w:space="0" w:color="auto"/>
        <w:right w:val="none" w:sz="0" w:space="0" w:color="auto"/>
      </w:divBdr>
    </w:div>
    <w:div w:id="480006673">
      <w:bodyDiv w:val="1"/>
      <w:marLeft w:val="0"/>
      <w:marRight w:val="0"/>
      <w:marTop w:val="0"/>
      <w:marBottom w:val="0"/>
      <w:divBdr>
        <w:top w:val="none" w:sz="0" w:space="0" w:color="auto"/>
        <w:left w:val="none" w:sz="0" w:space="0" w:color="auto"/>
        <w:bottom w:val="none" w:sz="0" w:space="0" w:color="auto"/>
        <w:right w:val="none" w:sz="0" w:space="0" w:color="auto"/>
      </w:divBdr>
    </w:div>
    <w:div w:id="502670187">
      <w:bodyDiv w:val="1"/>
      <w:marLeft w:val="0"/>
      <w:marRight w:val="0"/>
      <w:marTop w:val="0"/>
      <w:marBottom w:val="0"/>
      <w:divBdr>
        <w:top w:val="none" w:sz="0" w:space="0" w:color="auto"/>
        <w:left w:val="none" w:sz="0" w:space="0" w:color="auto"/>
        <w:bottom w:val="none" w:sz="0" w:space="0" w:color="auto"/>
        <w:right w:val="none" w:sz="0" w:space="0" w:color="auto"/>
      </w:divBdr>
    </w:div>
    <w:div w:id="538128908">
      <w:bodyDiv w:val="1"/>
      <w:marLeft w:val="0"/>
      <w:marRight w:val="0"/>
      <w:marTop w:val="0"/>
      <w:marBottom w:val="0"/>
      <w:divBdr>
        <w:top w:val="none" w:sz="0" w:space="0" w:color="auto"/>
        <w:left w:val="none" w:sz="0" w:space="0" w:color="auto"/>
        <w:bottom w:val="none" w:sz="0" w:space="0" w:color="auto"/>
        <w:right w:val="none" w:sz="0" w:space="0" w:color="auto"/>
      </w:divBdr>
    </w:div>
    <w:div w:id="596986738">
      <w:bodyDiv w:val="1"/>
      <w:marLeft w:val="0"/>
      <w:marRight w:val="0"/>
      <w:marTop w:val="0"/>
      <w:marBottom w:val="0"/>
      <w:divBdr>
        <w:top w:val="none" w:sz="0" w:space="0" w:color="auto"/>
        <w:left w:val="none" w:sz="0" w:space="0" w:color="auto"/>
        <w:bottom w:val="none" w:sz="0" w:space="0" w:color="auto"/>
        <w:right w:val="none" w:sz="0" w:space="0" w:color="auto"/>
      </w:divBdr>
    </w:div>
    <w:div w:id="606738422">
      <w:bodyDiv w:val="1"/>
      <w:marLeft w:val="0"/>
      <w:marRight w:val="0"/>
      <w:marTop w:val="0"/>
      <w:marBottom w:val="0"/>
      <w:divBdr>
        <w:top w:val="none" w:sz="0" w:space="0" w:color="auto"/>
        <w:left w:val="none" w:sz="0" w:space="0" w:color="auto"/>
        <w:bottom w:val="none" w:sz="0" w:space="0" w:color="auto"/>
        <w:right w:val="none" w:sz="0" w:space="0" w:color="auto"/>
      </w:divBdr>
    </w:div>
    <w:div w:id="630014947">
      <w:bodyDiv w:val="1"/>
      <w:marLeft w:val="0"/>
      <w:marRight w:val="0"/>
      <w:marTop w:val="0"/>
      <w:marBottom w:val="0"/>
      <w:divBdr>
        <w:top w:val="none" w:sz="0" w:space="0" w:color="auto"/>
        <w:left w:val="none" w:sz="0" w:space="0" w:color="auto"/>
        <w:bottom w:val="none" w:sz="0" w:space="0" w:color="auto"/>
        <w:right w:val="none" w:sz="0" w:space="0" w:color="auto"/>
      </w:divBdr>
    </w:div>
    <w:div w:id="708267395">
      <w:bodyDiv w:val="1"/>
      <w:marLeft w:val="0"/>
      <w:marRight w:val="0"/>
      <w:marTop w:val="0"/>
      <w:marBottom w:val="0"/>
      <w:divBdr>
        <w:top w:val="none" w:sz="0" w:space="0" w:color="auto"/>
        <w:left w:val="none" w:sz="0" w:space="0" w:color="auto"/>
        <w:bottom w:val="none" w:sz="0" w:space="0" w:color="auto"/>
        <w:right w:val="none" w:sz="0" w:space="0" w:color="auto"/>
      </w:divBdr>
      <w:divsChild>
        <w:div w:id="1705711069">
          <w:marLeft w:val="0"/>
          <w:marRight w:val="0"/>
          <w:marTop w:val="0"/>
          <w:marBottom w:val="0"/>
          <w:divBdr>
            <w:top w:val="none" w:sz="0" w:space="0" w:color="auto"/>
            <w:left w:val="none" w:sz="0" w:space="0" w:color="auto"/>
            <w:bottom w:val="none" w:sz="0" w:space="0" w:color="auto"/>
            <w:right w:val="none" w:sz="0" w:space="0" w:color="auto"/>
          </w:divBdr>
        </w:div>
        <w:div w:id="1301616884">
          <w:marLeft w:val="0"/>
          <w:marRight w:val="0"/>
          <w:marTop w:val="0"/>
          <w:marBottom w:val="0"/>
          <w:divBdr>
            <w:top w:val="none" w:sz="0" w:space="0" w:color="auto"/>
            <w:left w:val="none" w:sz="0" w:space="0" w:color="auto"/>
            <w:bottom w:val="none" w:sz="0" w:space="0" w:color="auto"/>
            <w:right w:val="none" w:sz="0" w:space="0" w:color="auto"/>
          </w:divBdr>
        </w:div>
      </w:divsChild>
    </w:div>
    <w:div w:id="878786581">
      <w:bodyDiv w:val="1"/>
      <w:marLeft w:val="0"/>
      <w:marRight w:val="0"/>
      <w:marTop w:val="0"/>
      <w:marBottom w:val="0"/>
      <w:divBdr>
        <w:top w:val="none" w:sz="0" w:space="0" w:color="auto"/>
        <w:left w:val="none" w:sz="0" w:space="0" w:color="auto"/>
        <w:bottom w:val="none" w:sz="0" w:space="0" w:color="auto"/>
        <w:right w:val="none" w:sz="0" w:space="0" w:color="auto"/>
      </w:divBdr>
    </w:div>
    <w:div w:id="909969364">
      <w:bodyDiv w:val="1"/>
      <w:marLeft w:val="0"/>
      <w:marRight w:val="0"/>
      <w:marTop w:val="0"/>
      <w:marBottom w:val="0"/>
      <w:divBdr>
        <w:top w:val="none" w:sz="0" w:space="0" w:color="auto"/>
        <w:left w:val="none" w:sz="0" w:space="0" w:color="auto"/>
        <w:bottom w:val="none" w:sz="0" w:space="0" w:color="auto"/>
        <w:right w:val="none" w:sz="0" w:space="0" w:color="auto"/>
      </w:divBdr>
    </w:div>
    <w:div w:id="912743700">
      <w:bodyDiv w:val="1"/>
      <w:marLeft w:val="0"/>
      <w:marRight w:val="0"/>
      <w:marTop w:val="0"/>
      <w:marBottom w:val="0"/>
      <w:divBdr>
        <w:top w:val="none" w:sz="0" w:space="0" w:color="auto"/>
        <w:left w:val="none" w:sz="0" w:space="0" w:color="auto"/>
        <w:bottom w:val="none" w:sz="0" w:space="0" w:color="auto"/>
        <w:right w:val="none" w:sz="0" w:space="0" w:color="auto"/>
      </w:divBdr>
    </w:div>
    <w:div w:id="969437270">
      <w:bodyDiv w:val="1"/>
      <w:marLeft w:val="0"/>
      <w:marRight w:val="0"/>
      <w:marTop w:val="0"/>
      <w:marBottom w:val="0"/>
      <w:divBdr>
        <w:top w:val="none" w:sz="0" w:space="0" w:color="auto"/>
        <w:left w:val="none" w:sz="0" w:space="0" w:color="auto"/>
        <w:bottom w:val="none" w:sz="0" w:space="0" w:color="auto"/>
        <w:right w:val="none" w:sz="0" w:space="0" w:color="auto"/>
      </w:divBdr>
    </w:div>
    <w:div w:id="1000423175">
      <w:bodyDiv w:val="1"/>
      <w:marLeft w:val="0"/>
      <w:marRight w:val="0"/>
      <w:marTop w:val="0"/>
      <w:marBottom w:val="0"/>
      <w:divBdr>
        <w:top w:val="none" w:sz="0" w:space="0" w:color="auto"/>
        <w:left w:val="none" w:sz="0" w:space="0" w:color="auto"/>
        <w:bottom w:val="none" w:sz="0" w:space="0" w:color="auto"/>
        <w:right w:val="none" w:sz="0" w:space="0" w:color="auto"/>
      </w:divBdr>
    </w:div>
    <w:div w:id="1028070202">
      <w:bodyDiv w:val="1"/>
      <w:marLeft w:val="0"/>
      <w:marRight w:val="0"/>
      <w:marTop w:val="0"/>
      <w:marBottom w:val="0"/>
      <w:divBdr>
        <w:top w:val="none" w:sz="0" w:space="0" w:color="auto"/>
        <w:left w:val="none" w:sz="0" w:space="0" w:color="auto"/>
        <w:bottom w:val="none" w:sz="0" w:space="0" w:color="auto"/>
        <w:right w:val="none" w:sz="0" w:space="0" w:color="auto"/>
      </w:divBdr>
    </w:div>
    <w:div w:id="1086077549">
      <w:bodyDiv w:val="1"/>
      <w:marLeft w:val="0"/>
      <w:marRight w:val="0"/>
      <w:marTop w:val="0"/>
      <w:marBottom w:val="0"/>
      <w:divBdr>
        <w:top w:val="none" w:sz="0" w:space="0" w:color="auto"/>
        <w:left w:val="none" w:sz="0" w:space="0" w:color="auto"/>
        <w:bottom w:val="none" w:sz="0" w:space="0" w:color="auto"/>
        <w:right w:val="none" w:sz="0" w:space="0" w:color="auto"/>
      </w:divBdr>
    </w:div>
    <w:div w:id="1109932361">
      <w:bodyDiv w:val="1"/>
      <w:marLeft w:val="0"/>
      <w:marRight w:val="0"/>
      <w:marTop w:val="0"/>
      <w:marBottom w:val="0"/>
      <w:divBdr>
        <w:top w:val="none" w:sz="0" w:space="0" w:color="auto"/>
        <w:left w:val="none" w:sz="0" w:space="0" w:color="auto"/>
        <w:bottom w:val="none" w:sz="0" w:space="0" w:color="auto"/>
        <w:right w:val="none" w:sz="0" w:space="0" w:color="auto"/>
      </w:divBdr>
    </w:div>
    <w:div w:id="1166359440">
      <w:bodyDiv w:val="1"/>
      <w:marLeft w:val="0"/>
      <w:marRight w:val="0"/>
      <w:marTop w:val="0"/>
      <w:marBottom w:val="0"/>
      <w:divBdr>
        <w:top w:val="none" w:sz="0" w:space="0" w:color="auto"/>
        <w:left w:val="none" w:sz="0" w:space="0" w:color="auto"/>
        <w:bottom w:val="none" w:sz="0" w:space="0" w:color="auto"/>
        <w:right w:val="none" w:sz="0" w:space="0" w:color="auto"/>
      </w:divBdr>
    </w:div>
    <w:div w:id="1173640143">
      <w:bodyDiv w:val="1"/>
      <w:marLeft w:val="0"/>
      <w:marRight w:val="0"/>
      <w:marTop w:val="0"/>
      <w:marBottom w:val="0"/>
      <w:divBdr>
        <w:top w:val="none" w:sz="0" w:space="0" w:color="auto"/>
        <w:left w:val="none" w:sz="0" w:space="0" w:color="auto"/>
        <w:bottom w:val="none" w:sz="0" w:space="0" w:color="auto"/>
        <w:right w:val="none" w:sz="0" w:space="0" w:color="auto"/>
      </w:divBdr>
    </w:div>
    <w:div w:id="1254976978">
      <w:bodyDiv w:val="1"/>
      <w:marLeft w:val="0"/>
      <w:marRight w:val="0"/>
      <w:marTop w:val="0"/>
      <w:marBottom w:val="0"/>
      <w:divBdr>
        <w:top w:val="none" w:sz="0" w:space="0" w:color="auto"/>
        <w:left w:val="none" w:sz="0" w:space="0" w:color="auto"/>
        <w:bottom w:val="none" w:sz="0" w:space="0" w:color="auto"/>
        <w:right w:val="none" w:sz="0" w:space="0" w:color="auto"/>
      </w:divBdr>
    </w:div>
    <w:div w:id="1327510023">
      <w:bodyDiv w:val="1"/>
      <w:marLeft w:val="0"/>
      <w:marRight w:val="0"/>
      <w:marTop w:val="0"/>
      <w:marBottom w:val="0"/>
      <w:divBdr>
        <w:top w:val="none" w:sz="0" w:space="0" w:color="auto"/>
        <w:left w:val="none" w:sz="0" w:space="0" w:color="auto"/>
        <w:bottom w:val="none" w:sz="0" w:space="0" w:color="auto"/>
        <w:right w:val="none" w:sz="0" w:space="0" w:color="auto"/>
      </w:divBdr>
    </w:div>
    <w:div w:id="1403943554">
      <w:bodyDiv w:val="1"/>
      <w:marLeft w:val="0"/>
      <w:marRight w:val="0"/>
      <w:marTop w:val="0"/>
      <w:marBottom w:val="0"/>
      <w:divBdr>
        <w:top w:val="none" w:sz="0" w:space="0" w:color="auto"/>
        <w:left w:val="none" w:sz="0" w:space="0" w:color="auto"/>
        <w:bottom w:val="none" w:sz="0" w:space="0" w:color="auto"/>
        <w:right w:val="none" w:sz="0" w:space="0" w:color="auto"/>
      </w:divBdr>
    </w:div>
    <w:div w:id="1419594096">
      <w:bodyDiv w:val="1"/>
      <w:marLeft w:val="0"/>
      <w:marRight w:val="0"/>
      <w:marTop w:val="0"/>
      <w:marBottom w:val="0"/>
      <w:divBdr>
        <w:top w:val="none" w:sz="0" w:space="0" w:color="auto"/>
        <w:left w:val="none" w:sz="0" w:space="0" w:color="auto"/>
        <w:bottom w:val="none" w:sz="0" w:space="0" w:color="auto"/>
        <w:right w:val="none" w:sz="0" w:space="0" w:color="auto"/>
      </w:divBdr>
    </w:div>
    <w:div w:id="1464808100">
      <w:bodyDiv w:val="1"/>
      <w:marLeft w:val="0"/>
      <w:marRight w:val="0"/>
      <w:marTop w:val="0"/>
      <w:marBottom w:val="0"/>
      <w:divBdr>
        <w:top w:val="none" w:sz="0" w:space="0" w:color="auto"/>
        <w:left w:val="none" w:sz="0" w:space="0" w:color="auto"/>
        <w:bottom w:val="none" w:sz="0" w:space="0" w:color="auto"/>
        <w:right w:val="none" w:sz="0" w:space="0" w:color="auto"/>
      </w:divBdr>
    </w:div>
    <w:div w:id="1494367683">
      <w:bodyDiv w:val="1"/>
      <w:marLeft w:val="0"/>
      <w:marRight w:val="0"/>
      <w:marTop w:val="0"/>
      <w:marBottom w:val="0"/>
      <w:divBdr>
        <w:top w:val="none" w:sz="0" w:space="0" w:color="auto"/>
        <w:left w:val="none" w:sz="0" w:space="0" w:color="auto"/>
        <w:bottom w:val="none" w:sz="0" w:space="0" w:color="auto"/>
        <w:right w:val="none" w:sz="0" w:space="0" w:color="auto"/>
      </w:divBdr>
    </w:div>
    <w:div w:id="1537933413">
      <w:bodyDiv w:val="1"/>
      <w:marLeft w:val="0"/>
      <w:marRight w:val="0"/>
      <w:marTop w:val="0"/>
      <w:marBottom w:val="0"/>
      <w:divBdr>
        <w:top w:val="none" w:sz="0" w:space="0" w:color="auto"/>
        <w:left w:val="none" w:sz="0" w:space="0" w:color="auto"/>
        <w:bottom w:val="none" w:sz="0" w:space="0" w:color="auto"/>
        <w:right w:val="none" w:sz="0" w:space="0" w:color="auto"/>
      </w:divBdr>
    </w:div>
    <w:div w:id="1610770093">
      <w:bodyDiv w:val="1"/>
      <w:marLeft w:val="0"/>
      <w:marRight w:val="0"/>
      <w:marTop w:val="0"/>
      <w:marBottom w:val="0"/>
      <w:divBdr>
        <w:top w:val="none" w:sz="0" w:space="0" w:color="auto"/>
        <w:left w:val="none" w:sz="0" w:space="0" w:color="auto"/>
        <w:bottom w:val="none" w:sz="0" w:space="0" w:color="auto"/>
        <w:right w:val="none" w:sz="0" w:space="0" w:color="auto"/>
      </w:divBdr>
    </w:div>
    <w:div w:id="1621258292">
      <w:bodyDiv w:val="1"/>
      <w:marLeft w:val="0"/>
      <w:marRight w:val="0"/>
      <w:marTop w:val="0"/>
      <w:marBottom w:val="0"/>
      <w:divBdr>
        <w:top w:val="none" w:sz="0" w:space="0" w:color="auto"/>
        <w:left w:val="none" w:sz="0" w:space="0" w:color="auto"/>
        <w:bottom w:val="none" w:sz="0" w:space="0" w:color="auto"/>
        <w:right w:val="none" w:sz="0" w:space="0" w:color="auto"/>
      </w:divBdr>
    </w:div>
    <w:div w:id="1660113245">
      <w:bodyDiv w:val="1"/>
      <w:marLeft w:val="0"/>
      <w:marRight w:val="0"/>
      <w:marTop w:val="0"/>
      <w:marBottom w:val="0"/>
      <w:divBdr>
        <w:top w:val="none" w:sz="0" w:space="0" w:color="auto"/>
        <w:left w:val="none" w:sz="0" w:space="0" w:color="auto"/>
        <w:bottom w:val="none" w:sz="0" w:space="0" w:color="auto"/>
        <w:right w:val="none" w:sz="0" w:space="0" w:color="auto"/>
      </w:divBdr>
    </w:div>
    <w:div w:id="1700398652">
      <w:bodyDiv w:val="1"/>
      <w:marLeft w:val="0"/>
      <w:marRight w:val="0"/>
      <w:marTop w:val="0"/>
      <w:marBottom w:val="0"/>
      <w:divBdr>
        <w:top w:val="none" w:sz="0" w:space="0" w:color="auto"/>
        <w:left w:val="none" w:sz="0" w:space="0" w:color="auto"/>
        <w:bottom w:val="none" w:sz="0" w:space="0" w:color="auto"/>
        <w:right w:val="none" w:sz="0" w:space="0" w:color="auto"/>
      </w:divBdr>
    </w:div>
    <w:div w:id="1718703713">
      <w:bodyDiv w:val="1"/>
      <w:marLeft w:val="0"/>
      <w:marRight w:val="0"/>
      <w:marTop w:val="0"/>
      <w:marBottom w:val="0"/>
      <w:divBdr>
        <w:top w:val="none" w:sz="0" w:space="0" w:color="auto"/>
        <w:left w:val="none" w:sz="0" w:space="0" w:color="auto"/>
        <w:bottom w:val="none" w:sz="0" w:space="0" w:color="auto"/>
        <w:right w:val="none" w:sz="0" w:space="0" w:color="auto"/>
      </w:divBdr>
    </w:div>
    <w:div w:id="2072456699">
      <w:bodyDiv w:val="1"/>
      <w:marLeft w:val="0"/>
      <w:marRight w:val="0"/>
      <w:marTop w:val="0"/>
      <w:marBottom w:val="0"/>
      <w:divBdr>
        <w:top w:val="none" w:sz="0" w:space="0" w:color="auto"/>
        <w:left w:val="none" w:sz="0" w:space="0" w:color="auto"/>
        <w:bottom w:val="none" w:sz="0" w:space="0" w:color="auto"/>
        <w:right w:val="none" w:sz="0" w:space="0" w:color="auto"/>
      </w:divBdr>
    </w:div>
    <w:div w:id="2094547464">
      <w:bodyDiv w:val="1"/>
      <w:marLeft w:val="0"/>
      <w:marRight w:val="0"/>
      <w:marTop w:val="0"/>
      <w:marBottom w:val="0"/>
      <w:divBdr>
        <w:top w:val="none" w:sz="0" w:space="0" w:color="auto"/>
        <w:left w:val="none" w:sz="0" w:space="0" w:color="auto"/>
        <w:bottom w:val="none" w:sz="0" w:space="0" w:color="auto"/>
        <w:right w:val="none" w:sz="0" w:space="0" w:color="auto"/>
      </w:divBdr>
    </w:div>
    <w:div w:id="2099323375">
      <w:bodyDiv w:val="1"/>
      <w:marLeft w:val="0"/>
      <w:marRight w:val="0"/>
      <w:marTop w:val="0"/>
      <w:marBottom w:val="0"/>
      <w:divBdr>
        <w:top w:val="none" w:sz="0" w:space="0" w:color="auto"/>
        <w:left w:val="none" w:sz="0" w:space="0" w:color="auto"/>
        <w:bottom w:val="none" w:sz="0" w:space="0" w:color="auto"/>
        <w:right w:val="none" w:sz="0" w:space="0" w:color="auto"/>
      </w:divBdr>
    </w:div>
    <w:div w:id="21250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A98D-72A4-4C9F-BF83-48CA74C1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skt</cp:lastModifiedBy>
  <cp:revision>3</cp:revision>
  <cp:lastPrinted>2020-01-30T06:12:00Z</cp:lastPrinted>
  <dcterms:created xsi:type="dcterms:W3CDTF">2020-02-05T18:40:00Z</dcterms:created>
  <dcterms:modified xsi:type="dcterms:W3CDTF">2020-02-14T07:48:00Z</dcterms:modified>
</cp:coreProperties>
</file>